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2C21DA" w:rsidRDefault="000F3249" w:rsidP="002C21DA">
      <w:pPr>
        <w:pStyle w:val="Sinespaciado"/>
        <w:rPr>
          <w:rFonts w:eastAsia="Arial"/>
          <w:b/>
          <w:color w:val="000000"/>
        </w:rPr>
      </w:pPr>
      <w:r w:rsidRPr="002C21DA">
        <w:rPr>
          <w:rFonts w:eastAsia="Arial"/>
          <w:b/>
          <w:color w:val="000000"/>
        </w:rPr>
        <w:t xml:space="preserve">TEXTO DEFINITIVO APROBADO EN PRIMER DEBATE DEL </w:t>
      </w:r>
      <w:r w:rsidRPr="002C21DA">
        <w:rPr>
          <w:rFonts w:eastAsia="Arial"/>
          <w:b/>
        </w:rPr>
        <w:t xml:space="preserve">PROYECTO DE LEY </w:t>
      </w:r>
      <w:r w:rsidR="003D3A2A" w:rsidRPr="009D0234">
        <w:rPr>
          <w:rFonts w:cs="Arial"/>
          <w:b/>
          <w:bCs/>
        </w:rPr>
        <w:t>No. 529 DE 2025 CÁMARA – 218 DE 2024 SENADO “POR MEDIO DE LA CUAL SE ESTABLECE EL CÓDIGO DEONTOLÓGICO Y ÉTICO DEL ENTRENADOR DEPORTIVO EN COLOMBIA, SE DEFINE EL PROCESO DISCIPLINARIO PARA EL ENTRENADOR DEPORTIVO Y SE DICTAN OTRAS DISPOSICIONES”.</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6079BE">
        <w:rPr>
          <w:rFonts w:cs="Arial"/>
        </w:rPr>
        <w:t xml:space="preserve">13 de mayo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6079BE">
        <w:rPr>
          <w:rFonts w:cs="Arial"/>
        </w:rPr>
        <w:t>30</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TITULO 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DISPOSICIONES GENERALES</w:t>
      </w: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OBJETO Y ALCANCE</w:t>
      </w:r>
    </w:p>
    <w:p w:rsidR="003D3A2A" w:rsidRPr="003D3A2A" w:rsidRDefault="003D3A2A" w:rsidP="003D3A2A">
      <w:pPr>
        <w:spacing w:after="240" w:line="240" w:lineRule="atLeast"/>
        <w:jc w:val="both"/>
        <w:rPr>
          <w:rFonts w:ascii="Arial" w:eastAsia="Arial" w:hAnsi="Arial" w:cs="Arial"/>
          <w:b/>
          <w:lang w:val="es-ES" w:eastAsia="es-CO"/>
        </w:rPr>
      </w:pPr>
      <w:r w:rsidRPr="003D3A2A">
        <w:rPr>
          <w:rFonts w:ascii="Arial" w:eastAsia="Arial" w:hAnsi="Arial" w:cs="Arial"/>
          <w:b/>
          <w:lang w:val="es-ES" w:eastAsia="es-CO"/>
        </w:rPr>
        <w:t xml:space="preserve">Artículo 1º. Objeto. </w:t>
      </w:r>
      <w:r w:rsidRPr="003D3A2A">
        <w:rPr>
          <w:rFonts w:ascii="Arial" w:eastAsia="Arial" w:hAnsi="Arial" w:cs="Arial"/>
          <w:lang w:val="es-ES" w:eastAsia="es-CO"/>
        </w:rPr>
        <w:t>La presente Ley establece el Código Deontológico y Ético del Entrenador Deportivo en Colombia y se define el proceso disciplinario para el entrenador deportivo.</w:t>
      </w:r>
      <w:r w:rsidRPr="003D3A2A">
        <w:rPr>
          <w:rFonts w:ascii="Arial" w:eastAsia="Arial" w:hAnsi="Arial" w:cs="Arial"/>
          <w:b/>
          <w:lang w:val="es-ES" w:eastAsia="es-CO"/>
        </w:rPr>
        <w:t xml:space="preserve"> </w:t>
      </w:r>
    </w:p>
    <w:p w:rsidR="003D3A2A" w:rsidRPr="003D3A2A" w:rsidRDefault="003D3A2A" w:rsidP="003D3A2A">
      <w:pPr>
        <w:spacing w:after="240" w:line="240" w:lineRule="atLeast"/>
        <w:jc w:val="both"/>
        <w:rPr>
          <w:rFonts w:ascii="Arial" w:eastAsia="Arial" w:hAnsi="Arial" w:cs="Arial"/>
          <w:b/>
          <w:lang w:val="es-ES" w:eastAsia="es-CO"/>
        </w:rPr>
      </w:pPr>
      <w:r w:rsidRPr="003D3A2A">
        <w:rPr>
          <w:rFonts w:ascii="Arial" w:eastAsia="Arial" w:hAnsi="Arial" w:cs="Arial"/>
          <w:b/>
          <w:lang w:val="es-ES" w:eastAsia="es-CO"/>
        </w:rPr>
        <w:t xml:space="preserve">Artículo 2º. Alcance. </w:t>
      </w:r>
      <w:r w:rsidRPr="003D3A2A">
        <w:rPr>
          <w:rFonts w:ascii="Arial" w:eastAsia="Arial" w:hAnsi="Arial" w:cs="Arial"/>
          <w:lang w:val="es-ES" w:eastAsia="es-CO"/>
        </w:rPr>
        <w:t xml:space="preserve">El Código Deontológico y Ético, y el Proceso Disciplinario se aplicará a los entrenadores deportivos que ejerzan su profesión en el territorio colombiano y/o en el extranjero con delegaciones de la República de Colombia. </w:t>
      </w:r>
    </w:p>
    <w:p w:rsidR="003D3A2A" w:rsidRPr="003D3A2A" w:rsidRDefault="003D3A2A" w:rsidP="003D3A2A">
      <w:pPr>
        <w:spacing w:after="240" w:line="240" w:lineRule="atLeast"/>
        <w:jc w:val="both"/>
        <w:rPr>
          <w:rFonts w:ascii="Arial" w:eastAsia="Arial" w:hAnsi="Arial" w:cs="Arial"/>
          <w:b/>
          <w:lang w:val="es-ES" w:eastAsia="es-CO"/>
        </w:rPr>
      </w:pPr>
      <w:r w:rsidRPr="003D3A2A">
        <w:rPr>
          <w:rFonts w:ascii="Arial" w:eastAsia="Arial" w:hAnsi="Arial" w:cs="Arial"/>
          <w:lang w:val="es-ES" w:eastAsia="es-CO"/>
        </w:rPr>
        <w:t xml:space="preserve">Para efectos de la presente Ley, las actuaciones del ejercicio profesional, incorpora el entrenamiento deportivo y la competición deportiva, en los niveles de formación, perfeccionamiento y altos logros.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w:t>
      </w:r>
      <w:r w:rsidRPr="003D3A2A">
        <w:rPr>
          <w:rFonts w:ascii="Arial" w:eastAsia="Arial" w:hAnsi="Arial" w:cs="Arial"/>
          <w:lang w:val="es-ES" w:eastAsia="es-CO"/>
        </w:rPr>
        <w:t xml:space="preserve"> El Código Deontológico y Ético, y el Proceso Disciplinario, se aplicarán también por extensión, a los entrenadores que trabajan en gimnasios, en centros de acondicionamiento, en sesiones personalizadas, en sesiones grupales o cualquier actividad física.</w:t>
      </w: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PRINCIPIOS Y ACTIVIDADES EN EL EJERCICIO DE ENTRENADOR DEPORTIVO</w:t>
      </w:r>
    </w:p>
    <w:p w:rsidR="003D3A2A" w:rsidRPr="003D3A2A" w:rsidRDefault="003D3A2A" w:rsidP="003D3A2A">
      <w:pPr>
        <w:spacing w:after="240" w:line="240" w:lineRule="atLeast"/>
        <w:jc w:val="both"/>
        <w:rPr>
          <w:rFonts w:ascii="Arial" w:eastAsia="Arial" w:hAnsi="Arial" w:cs="Arial"/>
          <w:b/>
          <w:lang w:val="es-ES" w:eastAsia="es-CO"/>
        </w:rPr>
      </w:pPr>
      <w:r w:rsidRPr="003D3A2A">
        <w:rPr>
          <w:rFonts w:ascii="Arial" w:eastAsia="Arial" w:hAnsi="Arial" w:cs="Arial"/>
          <w:b/>
          <w:lang w:val="es-ES" w:eastAsia="es-CO"/>
        </w:rPr>
        <w:t xml:space="preserve">Artículo 3º. Principios. </w:t>
      </w:r>
      <w:r w:rsidRPr="003D3A2A">
        <w:rPr>
          <w:rFonts w:ascii="Arial" w:eastAsia="Arial" w:hAnsi="Arial" w:cs="Arial"/>
          <w:lang w:val="es-ES" w:eastAsia="es-CO"/>
        </w:rPr>
        <w:t xml:space="preserve">Los principios para ejercer como entrenador deportivo en Colombia son: </w:t>
      </w:r>
    </w:p>
    <w:p w:rsidR="008958A0" w:rsidRPr="008958A0" w:rsidRDefault="003D3A2A" w:rsidP="003D3A2A">
      <w:pPr>
        <w:widowControl w:val="0"/>
        <w:numPr>
          <w:ilvl w:val="1"/>
          <w:numId w:val="25"/>
        </w:numPr>
        <w:spacing w:after="240" w:line="240" w:lineRule="atLeast"/>
        <w:contextualSpacing/>
        <w:jc w:val="both"/>
        <w:rPr>
          <w:rFonts w:ascii="Arial" w:eastAsia="Arial" w:hAnsi="Arial" w:cs="Arial"/>
          <w:b/>
          <w:lang w:val="es-ES" w:eastAsia="es-CO"/>
        </w:rPr>
      </w:pPr>
      <w:r w:rsidRPr="003D3A2A">
        <w:rPr>
          <w:rFonts w:ascii="Arial" w:eastAsia="Arial" w:hAnsi="Arial" w:cs="Arial"/>
          <w:b/>
          <w:lang w:val="es-ES" w:eastAsia="es-CO"/>
        </w:rPr>
        <w:t xml:space="preserve">Responsabilidad social. </w:t>
      </w:r>
      <w:r w:rsidRPr="003D3A2A">
        <w:rPr>
          <w:rFonts w:ascii="Arial" w:eastAsia="Arial" w:hAnsi="Arial" w:cs="Arial"/>
          <w:lang w:val="es-ES" w:eastAsia="es-CO"/>
        </w:rPr>
        <w:t>Toda actividad realizada que conlleve a la promoción, mejoramiento de la calidad de vida, convivencia y demás valores relacionados con la actividad deportiva de las personas, que tienen derecho a practicar deporte sin discriminación de ningún tipo y dentro del espíritu deportivo, lo cual exige comprensión mutua, solidaridad, espíritu de amistad y juego limpio; por tanto, las actividades inherentes al ejercicio del entrenador deportivo imponen un profundo respeto por la dignidad humana.</w:t>
      </w:r>
    </w:p>
    <w:p w:rsidR="003D3A2A" w:rsidRPr="003D3A2A" w:rsidRDefault="003D3A2A" w:rsidP="008958A0">
      <w:pPr>
        <w:widowControl w:val="0"/>
        <w:spacing w:after="240" w:line="240" w:lineRule="atLeast"/>
        <w:ind w:left="454"/>
        <w:contextualSpacing/>
        <w:jc w:val="both"/>
        <w:rPr>
          <w:rFonts w:ascii="Arial" w:eastAsia="Arial" w:hAnsi="Arial" w:cs="Arial"/>
          <w:b/>
          <w:lang w:val="es-ES" w:eastAsia="es-CO"/>
        </w:rPr>
      </w:pPr>
      <w:r w:rsidRPr="003D3A2A">
        <w:rPr>
          <w:rFonts w:ascii="Arial" w:eastAsia="Arial" w:hAnsi="Arial" w:cs="Arial"/>
          <w:b/>
          <w:lang w:val="es-ES" w:eastAsia="es-CO"/>
        </w:rPr>
        <w:t xml:space="preserve"> </w:t>
      </w:r>
    </w:p>
    <w:p w:rsidR="003D3A2A" w:rsidRPr="003D3A2A" w:rsidRDefault="003D3A2A" w:rsidP="003D3A2A">
      <w:pPr>
        <w:widowControl w:val="0"/>
        <w:numPr>
          <w:ilvl w:val="1"/>
          <w:numId w:val="25"/>
        </w:numPr>
        <w:spacing w:after="240" w:line="240" w:lineRule="atLeast"/>
        <w:contextualSpacing/>
        <w:jc w:val="both"/>
        <w:rPr>
          <w:rFonts w:ascii="Arial" w:eastAsia="Arial" w:hAnsi="Arial" w:cs="Arial"/>
          <w:b/>
          <w:lang w:val="es-ES" w:eastAsia="es-CO"/>
        </w:rPr>
      </w:pPr>
      <w:r w:rsidRPr="003D3A2A">
        <w:rPr>
          <w:rFonts w:ascii="Arial" w:eastAsia="Arial" w:hAnsi="Arial" w:cs="Arial"/>
          <w:b/>
          <w:lang w:val="es-ES" w:eastAsia="es-CO"/>
        </w:rPr>
        <w:t xml:space="preserve">Idoneidad profesional. </w:t>
      </w:r>
      <w:r w:rsidRPr="003D3A2A">
        <w:rPr>
          <w:rFonts w:ascii="Arial" w:eastAsia="Arial" w:hAnsi="Arial" w:cs="Arial"/>
          <w:lang w:val="es-ES" w:eastAsia="es-CO"/>
        </w:rPr>
        <w:t xml:space="preserve">La formación, la experiencia, los resultados, la innovación, la </w:t>
      </w:r>
      <w:r w:rsidRPr="003D3A2A">
        <w:rPr>
          <w:rFonts w:ascii="Arial" w:eastAsia="Arial" w:hAnsi="Arial" w:cs="Arial"/>
          <w:lang w:val="es-ES" w:eastAsia="es-CO"/>
        </w:rPr>
        <w:lastRenderedPageBreak/>
        <w:t>prácti</w:t>
      </w:r>
      <w:r>
        <w:rPr>
          <w:rFonts w:ascii="Arial" w:eastAsia="Arial" w:hAnsi="Arial" w:cs="Arial"/>
          <w:lang w:val="es-ES" w:eastAsia="es-CO"/>
        </w:rPr>
        <w:t>ca y la capacitación permanente</w:t>
      </w:r>
      <w:r w:rsidRPr="003D3A2A">
        <w:rPr>
          <w:rFonts w:ascii="Arial" w:eastAsia="Arial" w:hAnsi="Arial" w:cs="Arial"/>
          <w:lang w:val="es-ES" w:eastAsia="es-CO"/>
        </w:rPr>
        <w:t xml:space="preserve"> del entrenador deportivo identifican su desarrollo profesional.</w:t>
      </w:r>
      <w:r w:rsidRPr="003D3A2A">
        <w:rPr>
          <w:rFonts w:ascii="Arial" w:eastAsia="Arial" w:hAnsi="Arial" w:cs="Arial"/>
          <w:b/>
          <w:lang w:val="es-ES" w:eastAsia="es-CO"/>
        </w:rPr>
        <w:t xml:space="preserve"> </w:t>
      </w:r>
    </w:p>
    <w:p w:rsidR="008958A0" w:rsidRPr="008958A0" w:rsidRDefault="003D3A2A" w:rsidP="003D3A2A">
      <w:pPr>
        <w:widowControl w:val="0"/>
        <w:numPr>
          <w:ilvl w:val="1"/>
          <w:numId w:val="25"/>
        </w:numPr>
        <w:spacing w:after="240" w:line="240" w:lineRule="atLeast"/>
        <w:contextualSpacing/>
        <w:jc w:val="both"/>
        <w:rPr>
          <w:rFonts w:ascii="Arial" w:eastAsia="Arial" w:hAnsi="Arial" w:cs="Arial"/>
          <w:b/>
          <w:lang w:val="es-ES" w:eastAsia="es-CO"/>
        </w:rPr>
      </w:pPr>
      <w:r w:rsidRPr="003D3A2A">
        <w:rPr>
          <w:rFonts w:ascii="Arial" w:eastAsia="Arial" w:hAnsi="Arial" w:cs="Arial"/>
          <w:b/>
          <w:lang w:val="es-ES" w:eastAsia="es-CO"/>
        </w:rPr>
        <w:t xml:space="preserve">Integralidad y honorabilidad. </w:t>
      </w:r>
      <w:r w:rsidRPr="003D3A2A">
        <w:rPr>
          <w:rFonts w:ascii="Arial" w:eastAsia="Arial" w:hAnsi="Arial" w:cs="Arial"/>
          <w:lang w:val="es-ES" w:eastAsia="es-CO"/>
        </w:rPr>
        <w:t>En la labor del entrenador deportivo se deben preservar la ética, los principios morales, el decoro y la disciplina que rigen la actividad deportiva, a la vez, asegurar el cumplimiento de las reglas de juego o competición y las normas deportivas generales.</w:t>
      </w:r>
    </w:p>
    <w:p w:rsidR="003D3A2A" w:rsidRPr="003D3A2A" w:rsidRDefault="003D3A2A" w:rsidP="008958A0">
      <w:pPr>
        <w:widowControl w:val="0"/>
        <w:spacing w:after="240" w:line="240" w:lineRule="atLeast"/>
        <w:ind w:left="454"/>
        <w:contextualSpacing/>
        <w:jc w:val="both"/>
        <w:rPr>
          <w:rFonts w:ascii="Arial" w:eastAsia="Arial" w:hAnsi="Arial" w:cs="Arial"/>
          <w:b/>
          <w:lang w:val="es-ES" w:eastAsia="es-CO"/>
        </w:rPr>
      </w:pPr>
      <w:r w:rsidRPr="003D3A2A">
        <w:rPr>
          <w:rFonts w:ascii="Arial" w:eastAsia="Arial" w:hAnsi="Arial" w:cs="Arial"/>
          <w:b/>
          <w:lang w:val="es-ES" w:eastAsia="es-CO"/>
        </w:rPr>
        <w:t xml:space="preserve"> </w:t>
      </w:r>
    </w:p>
    <w:p w:rsidR="008958A0" w:rsidRPr="008958A0" w:rsidRDefault="003D3A2A" w:rsidP="003D3A2A">
      <w:pPr>
        <w:widowControl w:val="0"/>
        <w:numPr>
          <w:ilvl w:val="1"/>
          <w:numId w:val="25"/>
        </w:numPr>
        <w:spacing w:after="240" w:line="240" w:lineRule="atLeast"/>
        <w:contextualSpacing/>
        <w:jc w:val="both"/>
        <w:rPr>
          <w:rFonts w:ascii="Arial" w:eastAsia="Arial" w:hAnsi="Arial" w:cs="Arial"/>
          <w:b/>
          <w:lang w:val="es-ES" w:eastAsia="es-CO"/>
        </w:rPr>
      </w:pPr>
      <w:r w:rsidRPr="003D3A2A">
        <w:rPr>
          <w:rFonts w:ascii="Arial" w:eastAsia="Arial" w:hAnsi="Arial" w:cs="Arial"/>
          <w:b/>
          <w:lang w:val="es-ES" w:eastAsia="es-CO"/>
        </w:rPr>
        <w:t xml:space="preserve">Interdisciplinariedad. </w:t>
      </w:r>
      <w:r w:rsidRPr="003D3A2A">
        <w:rPr>
          <w:rFonts w:ascii="Arial" w:eastAsia="Arial" w:hAnsi="Arial" w:cs="Arial"/>
          <w:lang w:val="es-ES" w:eastAsia="es-CO"/>
        </w:rPr>
        <w:t>La actividad del entrenador deportivo es una práctica que debe ser desarrollada, observando los fundamentos científicos y pedagógicos en los campos del saber, biológico, morfológico, fisiológico, sicológico, social, didáctico de la teoría y metodología del entrenamiento deportivo.</w:t>
      </w:r>
    </w:p>
    <w:p w:rsidR="003D3A2A" w:rsidRPr="003D3A2A" w:rsidRDefault="003D3A2A" w:rsidP="008958A0">
      <w:pPr>
        <w:widowControl w:val="0"/>
        <w:spacing w:after="240" w:line="240" w:lineRule="atLeast"/>
        <w:contextualSpacing/>
        <w:jc w:val="both"/>
        <w:rPr>
          <w:rFonts w:ascii="Arial" w:eastAsia="Arial" w:hAnsi="Arial" w:cs="Arial"/>
          <w:b/>
          <w:lang w:val="es-ES" w:eastAsia="es-CO"/>
        </w:rPr>
      </w:pPr>
      <w:r w:rsidRPr="003D3A2A">
        <w:rPr>
          <w:rFonts w:ascii="Arial" w:eastAsia="Arial" w:hAnsi="Arial" w:cs="Arial"/>
          <w:b/>
          <w:lang w:val="es-ES" w:eastAsia="es-CO"/>
        </w:rPr>
        <w:t xml:space="preserve"> </w:t>
      </w:r>
    </w:p>
    <w:p w:rsidR="003D3A2A" w:rsidRPr="003D3A2A" w:rsidRDefault="003D3A2A" w:rsidP="003D3A2A">
      <w:pPr>
        <w:widowControl w:val="0"/>
        <w:numPr>
          <w:ilvl w:val="1"/>
          <w:numId w:val="25"/>
        </w:numPr>
        <w:spacing w:after="240" w:line="240" w:lineRule="atLeast"/>
        <w:contextualSpacing/>
        <w:jc w:val="both"/>
        <w:rPr>
          <w:rFonts w:ascii="Arial" w:eastAsia="Arial" w:hAnsi="Arial" w:cs="Arial"/>
          <w:b/>
          <w:lang w:val="es-ES" w:eastAsia="es-CO"/>
        </w:rPr>
      </w:pPr>
      <w:r w:rsidRPr="003D3A2A">
        <w:rPr>
          <w:rFonts w:ascii="Arial" w:eastAsia="Arial" w:hAnsi="Arial" w:cs="Arial"/>
          <w:b/>
          <w:lang w:val="es-ES" w:eastAsia="es-CO"/>
        </w:rPr>
        <w:t xml:space="preserve">Unicidad e individualidad. </w:t>
      </w:r>
      <w:r w:rsidRPr="003D3A2A">
        <w:rPr>
          <w:rFonts w:ascii="Arial" w:eastAsia="Arial" w:hAnsi="Arial" w:cs="Arial"/>
          <w:lang w:val="es-ES" w:eastAsia="es-CO"/>
        </w:rPr>
        <w:t>Comprende el entorno y las necesidades individuales para brindar una formación deportiva humanizada para asegurar un proceso de preparación deportiva que tiene en cuenta las características socioculturales, históricas y los valores de la persona, la familia y la comunidad de procedencia.</w:t>
      </w:r>
    </w:p>
    <w:p w:rsidR="003D3A2A" w:rsidRDefault="003D3A2A" w:rsidP="003D3A2A">
      <w:pPr>
        <w:widowControl w:val="0"/>
        <w:spacing w:after="240" w:line="240" w:lineRule="atLeast"/>
        <w:ind w:left="454"/>
        <w:contextualSpacing/>
        <w:jc w:val="both"/>
        <w:rPr>
          <w:rFonts w:ascii="Arial" w:eastAsia="Arial" w:hAnsi="Arial" w:cs="Arial"/>
          <w:b/>
          <w:lang w:val="es-ES" w:eastAsia="es-CO"/>
        </w:rPr>
      </w:pP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Parágrafo. </w:t>
      </w:r>
      <w:r w:rsidRPr="003D3A2A">
        <w:rPr>
          <w:rFonts w:ascii="Arial" w:eastAsia="Arial" w:hAnsi="Arial" w:cs="Arial"/>
          <w:lang w:val="es-ES" w:eastAsia="es-CO"/>
        </w:rPr>
        <w:t>Se incluyen los demás principios constitucionales y legales.</w:t>
      </w:r>
    </w:p>
    <w:p w:rsidR="003D3A2A" w:rsidRPr="003D3A2A" w:rsidRDefault="003D3A2A" w:rsidP="003D3A2A">
      <w:pPr>
        <w:spacing w:after="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4º. Actividades. </w:t>
      </w:r>
      <w:r w:rsidRPr="003D3A2A">
        <w:rPr>
          <w:rFonts w:ascii="Arial" w:eastAsia="Arial" w:hAnsi="Arial" w:cs="Arial"/>
          <w:lang w:val="es-ES" w:eastAsia="es-CO"/>
        </w:rPr>
        <w:t xml:space="preserve">Las actividades del ejercicio del entrenador deportivo, según su nivel de formación, son: </w:t>
      </w:r>
    </w:p>
    <w:p w:rsidR="003D3A2A" w:rsidRPr="003D3A2A" w:rsidRDefault="003D3A2A" w:rsidP="003D3A2A">
      <w:pPr>
        <w:widowControl w:val="0"/>
        <w:numPr>
          <w:ilvl w:val="1"/>
          <w:numId w:val="28"/>
        </w:numPr>
        <w:spacing w:after="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Diseñar, aplicar y evaluar planes individuales y colectivos de entrenamiento mediante un proceso científico, pedagógico, metodológico y sistemático, con el fin de racionalizar recursos y optimizar el proceso de preparación deportiva. </w:t>
      </w:r>
    </w:p>
    <w:p w:rsidR="003D3A2A" w:rsidRPr="003D3A2A" w:rsidRDefault="003D3A2A" w:rsidP="003D3A2A">
      <w:pPr>
        <w:widowControl w:val="0"/>
        <w:numPr>
          <w:ilvl w:val="1"/>
          <w:numId w:val="28"/>
        </w:numPr>
        <w:spacing w:after="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Diseñar y ejecutar programas que permitan realizar una adecuada identificación, selección y desarrollo del talento deportivo. </w:t>
      </w:r>
    </w:p>
    <w:p w:rsidR="003D3A2A" w:rsidRPr="003D3A2A" w:rsidRDefault="003D3A2A" w:rsidP="003D3A2A">
      <w:pPr>
        <w:widowControl w:val="0"/>
        <w:numPr>
          <w:ilvl w:val="1"/>
          <w:numId w:val="28"/>
        </w:numPr>
        <w:spacing w:after="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Formar atletas de diferentes niveles, categorías y género. </w:t>
      </w:r>
    </w:p>
    <w:p w:rsidR="003D3A2A" w:rsidRPr="003D3A2A" w:rsidRDefault="003D3A2A" w:rsidP="003D3A2A">
      <w:pPr>
        <w:widowControl w:val="0"/>
        <w:numPr>
          <w:ilvl w:val="1"/>
          <w:numId w:val="28"/>
        </w:numPr>
        <w:spacing w:after="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Administrar y dirigir planes, programas y proyectos de entrenamiento deportivo en la búsqueda de la formación, la especialización y la consecución de altos logros. </w:t>
      </w:r>
    </w:p>
    <w:p w:rsidR="003D3A2A" w:rsidRPr="003D3A2A" w:rsidRDefault="003D3A2A" w:rsidP="003D3A2A">
      <w:pPr>
        <w:widowControl w:val="0"/>
        <w:numPr>
          <w:ilvl w:val="1"/>
          <w:numId w:val="28"/>
        </w:numPr>
        <w:spacing w:after="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Dirigir grupos y equipos de trabajo interdisciplinario orientados a procesos de entrenamiento deportivo. </w:t>
      </w:r>
    </w:p>
    <w:p w:rsidR="003D3A2A" w:rsidRPr="003D3A2A" w:rsidRDefault="003D3A2A" w:rsidP="003D3A2A">
      <w:pPr>
        <w:widowControl w:val="0"/>
        <w:numPr>
          <w:ilvl w:val="1"/>
          <w:numId w:val="28"/>
        </w:numPr>
        <w:spacing w:after="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Organizar, dirigir y controlar procesos de preparación deportiva. </w:t>
      </w:r>
    </w:p>
    <w:p w:rsidR="003D3A2A" w:rsidRPr="003D3A2A" w:rsidRDefault="003D3A2A" w:rsidP="003D3A2A">
      <w:pPr>
        <w:widowControl w:val="0"/>
        <w:numPr>
          <w:ilvl w:val="1"/>
          <w:numId w:val="28"/>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Toda actividad profesional que se derive de las anteriores y que tenga relación con el campo de competencia del entrenador deportivo.</w:t>
      </w:r>
    </w:p>
    <w:p w:rsidR="003D3A2A" w:rsidRDefault="003D3A2A" w:rsidP="003D3A2A">
      <w:pPr>
        <w:spacing w:after="0" w:line="240" w:lineRule="atLeast"/>
        <w:jc w:val="center"/>
        <w:rPr>
          <w:rFonts w:ascii="Arial" w:eastAsia="Arial" w:hAnsi="Arial" w:cs="Arial"/>
          <w:b/>
          <w:lang w:val="es-ES" w:eastAsia="es-CO"/>
        </w:rPr>
      </w:pP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TITULO II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ASPECTOS DEONTOLÓGICOS Y ÉTICOS DE LA PROFESIÓN DE ENTRENADOR DEPORTIVO</w:t>
      </w: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DERECHOS Y DEBERES</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5º. Derechos.</w:t>
      </w:r>
      <w:r w:rsidRPr="003D3A2A">
        <w:rPr>
          <w:rFonts w:ascii="Arial" w:eastAsia="Arial" w:hAnsi="Arial" w:cs="Arial"/>
          <w:lang w:val="es-ES" w:eastAsia="es-CO"/>
        </w:rPr>
        <w:t xml:space="preserve"> Son derechos del entrenador deportivo: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Ser respetado y reconocido como profesional que lidera y orienta el proceso de preparación deportiva.</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Recibir protección especial por parte del empleador o contratante que garantice su integridad física y mental, en razón de sus actividades profesionales como lo establece la Constitución y la Ley aplicable según su forma de contratación.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Ejercer la profesión dentro del marco de las normas de ética vigentes. </w:t>
      </w:r>
    </w:p>
    <w:p w:rsidR="003D3A2A" w:rsidRPr="003D3A2A" w:rsidRDefault="003D3A2A" w:rsidP="003D3A2A">
      <w:pPr>
        <w:widowControl w:val="0"/>
        <w:numPr>
          <w:ilvl w:val="0"/>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Contar con el recurso humano, la tecnología y los insumos adecuados y necesarios para el desempeño oportuno y eficiente de su profesión. </w:t>
      </w:r>
    </w:p>
    <w:p w:rsidR="003D3A2A" w:rsidRPr="003D3A2A" w:rsidRDefault="003D3A2A" w:rsidP="003D3A2A">
      <w:pPr>
        <w:widowControl w:val="0"/>
        <w:numPr>
          <w:ilvl w:val="0"/>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lastRenderedPageBreak/>
        <w:t>Percibir retribución u honorarios por su actuación profesional, así como el reintegro de los gastos que se le hayan causado. La cuantía y régimen de los honorarios será libremen</w:t>
      </w:r>
      <w:r>
        <w:rPr>
          <w:rFonts w:ascii="Arial" w:eastAsia="Arial" w:hAnsi="Arial" w:cs="Arial"/>
          <w:lang w:val="es-ES" w:eastAsia="es-CO"/>
        </w:rPr>
        <w:t>te convenida con el deportista y la</w:t>
      </w:r>
      <w:r w:rsidRPr="003D3A2A">
        <w:rPr>
          <w:rFonts w:ascii="Arial" w:eastAsia="Arial" w:hAnsi="Arial" w:cs="Arial"/>
          <w:lang w:val="es-ES" w:eastAsia="es-CO"/>
        </w:rPr>
        <w:t xml:space="preserve"> entidad pública o privada. </w:t>
      </w:r>
    </w:p>
    <w:p w:rsidR="008958A0" w:rsidRDefault="003D3A2A" w:rsidP="003D3A2A">
      <w:pPr>
        <w:widowControl w:val="0"/>
        <w:numPr>
          <w:ilvl w:val="0"/>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Todos aquellos que están contemplados en la normatividad vigente y los demás que lleguen a desarrollarse en la dinámica de la profesión de entrenador deportivo.</w:t>
      </w:r>
    </w:p>
    <w:p w:rsidR="003D3A2A" w:rsidRPr="003D3A2A" w:rsidRDefault="003D3A2A" w:rsidP="008958A0">
      <w:pPr>
        <w:widowControl w:val="0"/>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6º. Deberes.</w:t>
      </w:r>
      <w:r w:rsidRPr="003D3A2A">
        <w:rPr>
          <w:rFonts w:ascii="Arial" w:eastAsia="Arial" w:hAnsi="Arial" w:cs="Arial"/>
          <w:lang w:val="es-ES" w:eastAsia="es-CO"/>
        </w:rPr>
        <w:t xml:space="preserve"> Son deberes del entrenador deportivo: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Respetar a las personas, a los derechos humanos, al sentido de responsabilidad, a la honestidad, a la sinceridad para con deportistas, a la prudencia en la aplicación de instrumentos y técnicas, a la competencia profesional y a la solidez de la fundamentación objetiva y científica de sus intervenciones profesionales.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Desarrollar la actividad profesional protegiendo a las personas destinatarias de sus servicios, especialmente a los menores y otras poblaciones de especial protección.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No avalar ni encubrir con su titulación o acreditación, la práctica profesional realizada por personas no acreditadas ante el Colegio Colombiano de Entrenamiento Deportivo.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Defender la profesión de entrenador deportivo cualquiera que sea el agente externo del que provengan las intromisiones o ataques profesionales, debiendo actuar en tales casos, siempre dentro de la normativa vigente.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Aceptar o rechazar el asunto en que se solicita la intervención, sin necesidad de justificar su decisión, bajo su libertad profesional.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Abstenerse o cesar en la intervención cuando surjan discrepancias con los deportistas y entidades públicas o privadas, cuando concurran circunstancias que puedan afectar a su libertad e independencia profesional, a la preservación del secreto profesional o comporten objetivamente un conflicto de intereses.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Mantener y actualizar permanentemente sus conocimientos a lo largo de toda su vida profesional. Para estos efectos, el entrenador ampliará sus conocimientos durante el ejercicio de su profesión, manteniéndose informado y conociendo los avances que se vayan realizando en el deporte y en las disciplinas de las ciencias del deporte.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Asumir las consecuencias negativas de sus actuaciones y errores, ofreciendo una explicación clara, honrada, constructiva y adecuada. En cualquier caso, las quejas no deben afectar negativamente a la relación con los deportistas o entidades públicas o privadas ni a la calidad de los servicios que se le preste.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Conocer las incompatibilidades establecidas por la legislación vigente que afectan a la actividad profesional que ejerce o desea ejercer.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No facilitar, encubrir o amparar el ejercicio ilegal de la profesión, comunicando dicha circunstancia, cuando la conozca, al Colegio Colombiano de Entrenamiento Deportivo</w:t>
      </w:r>
      <w:r w:rsidR="00460DB4">
        <w:rPr>
          <w:rFonts w:ascii="Arial" w:eastAsia="Arial" w:hAnsi="Arial" w:cs="Arial"/>
          <w:lang w:val="es-ES" w:eastAsia="es-CO"/>
        </w:rPr>
        <w:t xml:space="preserve"> y a las autoridades competentes</w:t>
      </w:r>
      <w:r w:rsidRPr="003D3A2A">
        <w:rPr>
          <w:rFonts w:ascii="Arial" w:eastAsia="Arial" w:hAnsi="Arial" w:cs="Arial"/>
          <w:lang w:val="es-ES" w:eastAsia="es-CO"/>
        </w:rPr>
        <w:t xml:space="preserve">. </w:t>
      </w:r>
    </w:p>
    <w:p w:rsidR="003D3A2A" w:rsidRPr="003D3A2A" w:rsidRDefault="00460DB4" w:rsidP="003D3A2A">
      <w:pPr>
        <w:widowControl w:val="0"/>
        <w:numPr>
          <w:ilvl w:val="1"/>
          <w:numId w:val="26"/>
        </w:numPr>
        <w:spacing w:after="240" w:line="240" w:lineRule="atLeast"/>
        <w:contextualSpacing/>
        <w:jc w:val="both"/>
        <w:rPr>
          <w:rFonts w:ascii="Arial" w:eastAsia="Arial" w:hAnsi="Arial" w:cs="Arial"/>
          <w:lang w:val="es-ES" w:eastAsia="es-CO"/>
        </w:rPr>
      </w:pPr>
      <w:r>
        <w:rPr>
          <w:rFonts w:ascii="Arial" w:eastAsia="Arial" w:hAnsi="Arial" w:cs="Arial"/>
          <w:lang w:val="es-ES" w:eastAsia="es-CO"/>
        </w:rPr>
        <w:t>Adquirir</w:t>
      </w:r>
      <w:r w:rsidR="003D3A2A" w:rsidRPr="003D3A2A">
        <w:rPr>
          <w:rFonts w:ascii="Arial" w:eastAsia="Arial" w:hAnsi="Arial" w:cs="Arial"/>
          <w:lang w:val="es-ES" w:eastAsia="es-CO"/>
        </w:rPr>
        <w:t xml:space="preserve"> un compromiso con la evidencia científica, contribuyendo activamente al desarrollo de un núcleo de conocimientos profesionales basados en la investigación. En todo caso, deberá abstenerse de ofrecer servicios ilusorios que se propongan como eficaces.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Promover las condiciones que favorezcan la igualdad efectiva de trato y oportunidades, independientemente de la identidad de género, orientación sexual, edad, capacidad funcional, cultura, etnia o religión del deportista o de otros profesionales, en la práctica de la profesión y en el entorno laboral, evitando todo acto de discriminación de cualquier naturaleza.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Identificarse con la acreditación que expida el Colegio de Entrenamiento Deportivo, ante los deportistas, organismos deportivos o autoridades competentes, incluso cuando lo hiciere por cuenta de un tercero, a fin de asumir las responsabilidades disciplinarias, deontológicas y éticas que correspondan. También lo es en el supuesto de consulta telefónica o por red informática cuyos interlocutores sean desconocidos para la persona comunicante.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Respetar el secreto profesional a cualquier otra persona que colabore con él/ella en su </w:t>
      </w:r>
      <w:r w:rsidRPr="003D3A2A">
        <w:rPr>
          <w:rFonts w:ascii="Arial" w:eastAsia="Arial" w:hAnsi="Arial" w:cs="Arial"/>
          <w:lang w:val="es-ES" w:eastAsia="es-CO"/>
        </w:rPr>
        <w:lastRenderedPageBreak/>
        <w:t>actividad. La obligación de guardar el secreto profesional permanece incluso después de haber cesado en la prestación de los servicios a los deportistas y entidades públicas o privadas, sin que esté limitada en el tiempo.</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Mantener recíproca lealtad, respeto mutuo y relaciones de compañerismo.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Observar una actitud constante y disposición de ayuda, de colaboración y cooperación cuando sea necesario, así como fomentar el debate, consejo y opinión profesional.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Presentar las evaluaciones de conocimientos y desempeño que determine el Colegio Colombiano de Entrenadores Deportivos para permanecer o ascender en una de las categorías y niveles del escalafón de los entrenadores deportivos.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lang w:val="es-ES" w:eastAsia="es-CO"/>
        </w:rPr>
      </w:pPr>
      <w:r w:rsidRPr="003D3A2A">
        <w:rPr>
          <w:rFonts w:ascii="Arial" w:eastAsia="Arial" w:hAnsi="Arial" w:cs="Arial"/>
          <w:lang w:val="es-ES" w:eastAsia="es-CO"/>
        </w:rPr>
        <w:t xml:space="preserve">Prevenir cualquier tipo de conductas de abuso o maltrato de los participantes y/o destinatarios de sus servicios. Esto </w:t>
      </w:r>
      <w:r w:rsidR="00460DB4">
        <w:rPr>
          <w:rFonts w:ascii="Arial" w:eastAsia="Arial" w:hAnsi="Arial" w:cs="Arial"/>
          <w:lang w:val="es-ES" w:eastAsia="es-CO"/>
        </w:rPr>
        <w:t>incluye abuso físico, emocional,</w:t>
      </w:r>
      <w:r w:rsidRPr="003D3A2A">
        <w:rPr>
          <w:rFonts w:ascii="Arial" w:eastAsia="Arial" w:hAnsi="Arial" w:cs="Arial"/>
          <w:lang w:val="es-ES" w:eastAsia="es-CO"/>
        </w:rPr>
        <w:t xml:space="preserve"> sexual</w:t>
      </w:r>
      <w:r w:rsidR="00460DB4">
        <w:rPr>
          <w:rFonts w:ascii="Arial" w:eastAsia="Arial" w:hAnsi="Arial" w:cs="Arial"/>
          <w:lang w:val="es-ES" w:eastAsia="es-CO"/>
        </w:rPr>
        <w:t>, psicológico y/o económico</w:t>
      </w:r>
      <w:r w:rsidRPr="003D3A2A">
        <w:rPr>
          <w:rFonts w:ascii="Arial" w:eastAsia="Arial" w:hAnsi="Arial" w:cs="Arial"/>
          <w:lang w:val="es-ES" w:eastAsia="es-CO"/>
        </w:rPr>
        <w:t xml:space="preserve">. </w:t>
      </w:r>
    </w:p>
    <w:p w:rsidR="003D3A2A" w:rsidRPr="003D3A2A" w:rsidRDefault="003D3A2A" w:rsidP="003D3A2A">
      <w:pPr>
        <w:widowControl w:val="0"/>
        <w:numPr>
          <w:ilvl w:val="1"/>
          <w:numId w:val="26"/>
        </w:numPr>
        <w:spacing w:after="240" w:line="240" w:lineRule="atLeast"/>
        <w:contextualSpacing/>
        <w:jc w:val="both"/>
        <w:rPr>
          <w:rFonts w:ascii="Arial" w:eastAsia="Arial" w:hAnsi="Arial" w:cs="Arial"/>
          <w:b/>
          <w:lang w:val="es-ES" w:eastAsia="es-CO"/>
        </w:rPr>
      </w:pPr>
      <w:r w:rsidRPr="003D3A2A">
        <w:rPr>
          <w:rFonts w:ascii="Arial" w:eastAsia="Arial" w:hAnsi="Arial" w:cs="Arial"/>
          <w:lang w:val="es-ES" w:eastAsia="es-CO"/>
        </w:rPr>
        <w:t xml:space="preserve">Denunciar, ante las autoridades competentes, los hechos de los cuales tenga conocimiento que pudiesen </w:t>
      </w:r>
      <w:r w:rsidR="00460DB4">
        <w:rPr>
          <w:rFonts w:ascii="Arial" w:eastAsia="Arial" w:hAnsi="Arial" w:cs="Arial"/>
          <w:lang w:val="es-ES" w:eastAsia="es-CO"/>
        </w:rPr>
        <w:t xml:space="preserve">un </w:t>
      </w:r>
      <w:r w:rsidRPr="003D3A2A">
        <w:rPr>
          <w:rFonts w:ascii="Arial" w:eastAsia="Arial" w:hAnsi="Arial" w:cs="Arial"/>
          <w:lang w:val="es-ES" w:eastAsia="es-CO"/>
        </w:rPr>
        <w:t>constituir delito</w:t>
      </w:r>
      <w:r w:rsidR="00460DB4">
        <w:rPr>
          <w:rFonts w:ascii="Arial" w:eastAsia="Arial" w:hAnsi="Arial" w:cs="Arial"/>
          <w:lang w:val="es-ES" w:eastAsia="es-CO"/>
        </w:rPr>
        <w:t>.</w:t>
      </w:r>
    </w:p>
    <w:p w:rsidR="00460DB4" w:rsidRDefault="00460DB4" w:rsidP="003D3A2A">
      <w:pPr>
        <w:spacing w:after="0" w:line="240" w:lineRule="atLeast"/>
        <w:jc w:val="center"/>
        <w:rPr>
          <w:rFonts w:ascii="Arial" w:eastAsia="Arial" w:hAnsi="Arial" w:cs="Arial"/>
          <w:b/>
          <w:lang w:val="es-ES" w:eastAsia="es-CO"/>
        </w:rPr>
      </w:pP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PROHIBICIONES DEL ENTRENADOR DEPORTIVO</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7º. Prohibiciones. </w:t>
      </w:r>
      <w:r w:rsidRPr="003D3A2A">
        <w:rPr>
          <w:rFonts w:ascii="Arial" w:eastAsia="Arial" w:hAnsi="Arial" w:cs="Arial"/>
          <w:lang w:val="es-ES" w:eastAsia="es-CO"/>
        </w:rPr>
        <w:t xml:space="preserve">Además de las prohibiciones señaladas en la Ley 2210 de 2022, se establecen las siguientes: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Toda práctica de captación directa o indirecta de deportistas que atenten a la dignidad de las personas.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Realizar tareas o actividades profesionales para las que no está capacitado o están reservadas con exclusividad a otros profesionales.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Ocuparse de los asuntos de un conjunto de entidades públicas o privadas o personas deportistas afectadas por una misma situación, cuando surja un conflicto de intereses entre éstas, exista riesgo de vulneración del secreto profesional o pueda estar afectada la libertad o independencia.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Desacreditar a sus compañeros de profesión u otros profesionales que intervengan en el proceso de preparación deportiva.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Llevar a cabo actuaciones que puedan ser consideradas competencia desleal por la legislación vigente, y en especial cualquier conducta tendiente a lograr una ventaja competitiva adquirida mediante la infracción de la legalidad o cualquiera encaminada a limitar o restringir la libertad de elección de los deportistas y entidades públicas o privadas.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Participar en actividades o en la prestación de servicios o cualquier otro medio que contribuya directa o indirectamente a la mejora del rendimiento de los deportistas de forma fraudulenta.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Lanzar mensajes de modo indiscriminado que puedan despertar alarma social o siembren confusión o dudas respecto al fomento del deporte, la actividad física, del cuidado y mantenimiento de la salud o de la prevención de lesiones entre la población.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Dar a conocer de modo prematuro o sensacionalista nuevos avances científicos insuficientemente contrastados.</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Plagiar teorías, conceptos, definiciones, métodos, metodologías, protocolos o cualquier tema relacionado con ejercicio de la profesión de entrenador deportivo.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Motivar, inducir o sugerir el uso de sustancias ilícitas, o no avaladas deportiva y médicamente para obtener resultados deportivos superiores.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Postularse como entrenador deportivo cuando cursen en su contra sanciones penales</w:t>
      </w:r>
      <w:r w:rsidR="00460DB4">
        <w:rPr>
          <w:rFonts w:ascii="Arial" w:eastAsia="Arial" w:hAnsi="Arial" w:cs="Arial"/>
          <w:lang w:val="es-ES" w:eastAsia="es-CO"/>
        </w:rPr>
        <w:t xml:space="preserve"> o disciplinarias</w:t>
      </w:r>
      <w:r w:rsidRPr="003D3A2A">
        <w:rPr>
          <w:rFonts w:ascii="Arial" w:eastAsia="Arial" w:hAnsi="Arial" w:cs="Arial"/>
          <w:lang w:val="es-ES" w:eastAsia="es-CO"/>
        </w:rPr>
        <w:t xml:space="preserve"> relacionadas con delitos que atentan contra la libertad sexual, o que afecten derechos de personas que gozan de especial protección constitucional. </w:t>
      </w:r>
    </w:p>
    <w:p w:rsidR="003D3A2A" w:rsidRPr="003D3A2A" w:rsidRDefault="003D3A2A" w:rsidP="003D3A2A">
      <w:pPr>
        <w:widowControl w:val="0"/>
        <w:numPr>
          <w:ilvl w:val="3"/>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Discriminar o negar atención a personas con discapacidad, en los procesos de entrenamiento deportivo para los cuales sean elegibles. Se debe garantizar el acceso equitativo a la formación y participación en actividades deportivas. </w:t>
      </w:r>
    </w:p>
    <w:p w:rsidR="00460DB4" w:rsidRDefault="00460DB4" w:rsidP="003D3A2A">
      <w:pPr>
        <w:spacing w:after="0" w:line="240" w:lineRule="atLeast"/>
        <w:jc w:val="center"/>
        <w:rPr>
          <w:rFonts w:ascii="Arial" w:eastAsia="Arial" w:hAnsi="Arial" w:cs="Arial"/>
          <w:b/>
          <w:lang w:val="es-ES" w:eastAsia="es-CO"/>
        </w:rPr>
      </w:pP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TÍTULO III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ASPECTOS DISCIPLINARIOS</w:t>
      </w: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DEL TRIBUNAL NACIONAL DE ÉTICA EN ENTRENAMIENTO DEPORTIVO</w:t>
      </w:r>
    </w:p>
    <w:p w:rsidR="00460DB4"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8º. Creación. </w:t>
      </w:r>
      <w:r w:rsidR="00460DB4">
        <w:rPr>
          <w:rFonts w:ascii="Arial" w:eastAsia="Arial" w:hAnsi="Arial" w:cs="Arial"/>
          <w:lang w:val="es-ES" w:eastAsia="es-CO"/>
        </w:rPr>
        <w:t>Créase</w:t>
      </w:r>
      <w:r w:rsidRPr="003D3A2A">
        <w:rPr>
          <w:rFonts w:ascii="Arial" w:eastAsia="Arial" w:hAnsi="Arial" w:cs="Arial"/>
          <w:lang w:val="es-ES" w:eastAsia="es-CO"/>
        </w:rPr>
        <w:t xml:space="preserve"> el Tribunal Nacional de Ética en Entrenamiento Deportivo, </w:t>
      </w:r>
      <w:r w:rsidR="00460DB4">
        <w:rPr>
          <w:rFonts w:ascii="Arial" w:eastAsia="Arial" w:hAnsi="Arial" w:cs="Arial"/>
          <w:lang w:val="es-ES" w:eastAsia="es-CO"/>
        </w:rPr>
        <w:t xml:space="preserve">con autoridad para conocer de los procesos disciplinarios éticos – profesionales que se presenten por razón del ejercicio de entrenamiento deportivo. </w:t>
      </w:r>
    </w:p>
    <w:p w:rsidR="003D3A2A" w:rsidRPr="003D3A2A" w:rsidRDefault="00460DB4" w:rsidP="003D3A2A">
      <w:pPr>
        <w:spacing w:after="240" w:line="240" w:lineRule="atLeast"/>
        <w:jc w:val="both"/>
        <w:rPr>
          <w:rFonts w:ascii="Arial" w:eastAsia="Arial" w:hAnsi="Arial" w:cs="Arial"/>
          <w:b/>
          <w:lang w:val="es-ES" w:eastAsia="es-CO"/>
        </w:rPr>
      </w:pPr>
      <w:r>
        <w:rPr>
          <w:rFonts w:ascii="Arial" w:eastAsia="Arial" w:hAnsi="Arial" w:cs="Arial"/>
          <w:lang w:val="es-ES" w:eastAsia="es-CO"/>
        </w:rPr>
        <w:t xml:space="preserve">Adicionalmente </w:t>
      </w:r>
      <w:r w:rsidR="003D3A2A" w:rsidRPr="003D3A2A">
        <w:rPr>
          <w:rFonts w:ascii="Arial" w:eastAsia="Arial" w:hAnsi="Arial" w:cs="Arial"/>
          <w:lang w:val="es-ES" w:eastAsia="es-CO"/>
        </w:rPr>
        <w:t>se organizará y funcionará para supervisar y regular las prácticas éticas de los entrenadores deportivos en todo el territorio colombiano. Este tribunal será responsable de la evaluación y resolución de casos relacionados con la ética profesional en el ámbito de la preparación deportiva.</w:t>
      </w:r>
      <w:r w:rsidR="003D3A2A" w:rsidRPr="003D3A2A">
        <w:rPr>
          <w:rFonts w:ascii="Arial" w:eastAsia="Arial" w:hAnsi="Arial" w:cs="Arial"/>
          <w:b/>
          <w:lang w:val="es-ES" w:eastAsia="es-CO"/>
        </w:rPr>
        <w:t xml:space="preserve">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9º. Competencia. </w:t>
      </w:r>
      <w:r w:rsidRPr="003D3A2A">
        <w:rPr>
          <w:rFonts w:ascii="Arial" w:eastAsia="Arial" w:hAnsi="Arial" w:cs="Arial"/>
          <w:lang w:val="es-ES" w:eastAsia="es-CO"/>
        </w:rPr>
        <w:t xml:space="preserve">El Tribunal Nacional de Ética en Entrenamiento Deportivo será la autoridad encargada de conocer y resolver los procesos disciplinarios y </w:t>
      </w:r>
      <w:proofErr w:type="spellStart"/>
      <w:r w:rsidRPr="003D3A2A">
        <w:rPr>
          <w:rFonts w:ascii="Arial" w:eastAsia="Arial" w:hAnsi="Arial" w:cs="Arial"/>
          <w:lang w:val="es-ES" w:eastAsia="es-CO"/>
        </w:rPr>
        <w:t>éticoprofesionales</w:t>
      </w:r>
      <w:proofErr w:type="spellEnd"/>
      <w:r w:rsidRPr="003D3A2A">
        <w:rPr>
          <w:rFonts w:ascii="Arial" w:eastAsia="Arial" w:hAnsi="Arial" w:cs="Arial"/>
          <w:lang w:val="es-ES" w:eastAsia="es-CO"/>
        </w:rPr>
        <w:t xml:space="preserve"> relacionados con el proceso de preparación deportiva en Colombia. Para estos efectos, este tribunal tendrá la responsabilidad de sancionar las faltas deontológicas y éticas establecidas en la normativa aplicable, como también, dictar su propio reglamento.</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10º. Estructura.</w:t>
      </w:r>
      <w:r w:rsidRPr="003D3A2A">
        <w:rPr>
          <w:rFonts w:ascii="Arial" w:eastAsia="Arial" w:hAnsi="Arial" w:cs="Arial"/>
          <w:lang w:val="es-ES" w:eastAsia="es-CO"/>
        </w:rPr>
        <w:t xml:space="preserve"> El Tribunal Nacional de Ética en Entrenamiento Deportivo estará conformado por dos salas; una de primera instancia y otra de segunda instancia.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 1º.</w:t>
      </w:r>
      <w:r w:rsidRPr="003D3A2A">
        <w:rPr>
          <w:rFonts w:ascii="Arial" w:eastAsia="Arial" w:hAnsi="Arial" w:cs="Arial"/>
          <w:lang w:val="es-ES" w:eastAsia="es-CO"/>
        </w:rPr>
        <w:t xml:space="preserve"> La Sala de Segunda Instancia, estará integrada por tres miembros elegidos democráticamente para períodos de cuatro años (4), así: </w:t>
      </w:r>
    </w:p>
    <w:p w:rsidR="003D3A2A" w:rsidRPr="003D3A2A" w:rsidRDefault="003D3A2A" w:rsidP="003D3A2A">
      <w:pPr>
        <w:widowControl w:val="0"/>
        <w:numPr>
          <w:ilvl w:val="6"/>
          <w:numId w:val="26"/>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Un representante de los colegios o asociaciones de entrenadores deportivos de nivel nacional. </w:t>
      </w:r>
    </w:p>
    <w:p w:rsidR="003D3A2A" w:rsidRPr="003D3A2A" w:rsidRDefault="003D3A2A" w:rsidP="003D3A2A">
      <w:pPr>
        <w:widowControl w:val="0"/>
        <w:numPr>
          <w:ilvl w:val="6"/>
          <w:numId w:val="26"/>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Un representante de las organizaciones académicas de nivel nacional que desarrollen programas del área del entrenamiento deportivo o ciencias del deporte. </w:t>
      </w:r>
    </w:p>
    <w:p w:rsidR="00A745AA" w:rsidRDefault="003D3A2A" w:rsidP="003D3A2A">
      <w:pPr>
        <w:widowControl w:val="0"/>
        <w:numPr>
          <w:ilvl w:val="6"/>
          <w:numId w:val="26"/>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Un representante de la Asamblea del Colegio Colombiano de Entrenamiento, quien deberá ser abogado de profesión.</w:t>
      </w:r>
    </w:p>
    <w:p w:rsidR="00A745AA" w:rsidRDefault="00A745AA" w:rsidP="00A745AA">
      <w:pPr>
        <w:widowControl w:val="0"/>
        <w:spacing w:after="240" w:line="240" w:lineRule="atLeast"/>
        <w:ind w:left="426"/>
        <w:contextualSpacing/>
        <w:jc w:val="both"/>
        <w:rPr>
          <w:rFonts w:ascii="Arial" w:eastAsia="Arial" w:hAnsi="Arial" w:cs="Arial"/>
          <w:lang w:val="es-ES" w:eastAsia="es-CO"/>
        </w:rPr>
      </w:pP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 2º.</w:t>
      </w:r>
      <w:r w:rsidRPr="003D3A2A">
        <w:rPr>
          <w:rFonts w:ascii="Arial" w:eastAsia="Arial" w:hAnsi="Arial" w:cs="Arial"/>
          <w:lang w:val="es-ES" w:eastAsia="es-CO"/>
        </w:rPr>
        <w:t xml:space="preserve"> La Sala de Primera Instancia, estará integrada por tres miembros, elegidos democráticamente para periodos de cuatro años (4), así: </w:t>
      </w:r>
    </w:p>
    <w:p w:rsidR="003D3A2A" w:rsidRPr="003D3A2A" w:rsidRDefault="003D3A2A" w:rsidP="003D3A2A">
      <w:pPr>
        <w:widowControl w:val="0"/>
        <w:numPr>
          <w:ilvl w:val="1"/>
          <w:numId w:val="24"/>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Dos representantes de los colegios o asociaciones de entrenadores deportivos de nivel departamental. </w:t>
      </w:r>
    </w:p>
    <w:p w:rsidR="003D3A2A" w:rsidRPr="00A745AA" w:rsidRDefault="003D3A2A" w:rsidP="003D3A2A">
      <w:pPr>
        <w:widowControl w:val="0"/>
        <w:numPr>
          <w:ilvl w:val="1"/>
          <w:numId w:val="24"/>
        </w:numPr>
        <w:spacing w:after="240" w:line="240" w:lineRule="atLeast"/>
        <w:ind w:left="426"/>
        <w:contextualSpacing/>
        <w:jc w:val="both"/>
        <w:rPr>
          <w:rFonts w:ascii="Arial" w:eastAsia="Arial" w:hAnsi="Arial" w:cs="Arial"/>
          <w:b/>
          <w:lang w:val="es-ES" w:eastAsia="es-CO"/>
        </w:rPr>
      </w:pPr>
      <w:r w:rsidRPr="003D3A2A">
        <w:rPr>
          <w:rFonts w:ascii="Arial" w:eastAsia="Arial" w:hAnsi="Arial" w:cs="Arial"/>
          <w:lang w:val="es-ES" w:eastAsia="es-CO"/>
        </w:rPr>
        <w:t>Un representante de la Asamblea del Colegio Colombiano de Entrenamiento, quien deberá ser abogado de profesión.</w:t>
      </w:r>
    </w:p>
    <w:p w:rsidR="00A745AA" w:rsidRDefault="00A745AA" w:rsidP="00A745AA">
      <w:pPr>
        <w:widowControl w:val="0"/>
        <w:spacing w:after="240" w:line="240" w:lineRule="atLeast"/>
        <w:ind w:left="426"/>
        <w:contextualSpacing/>
        <w:jc w:val="both"/>
        <w:rPr>
          <w:rFonts w:ascii="Arial" w:eastAsia="Arial" w:hAnsi="Arial" w:cs="Arial"/>
          <w:lang w:val="es-ES" w:eastAsia="es-CO"/>
        </w:rPr>
      </w:pP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11º. Domicilio y Recursos. </w:t>
      </w:r>
      <w:r w:rsidRPr="003D3A2A">
        <w:rPr>
          <w:rFonts w:ascii="Arial" w:eastAsia="Arial" w:hAnsi="Arial" w:cs="Arial"/>
          <w:lang w:val="es-ES" w:eastAsia="es-CO"/>
        </w:rPr>
        <w:t xml:space="preserve">El domicilio del Tribunal Nacional de Ética en Entrenamiento Deportivo, será el del Colegio Colombiano de Entrenamiento Deportivo.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lang w:val="es-ES" w:eastAsia="es-CO"/>
        </w:rPr>
        <w:t>Los recursos para el funcionamiento del Tribunal Nacional de Ética en Entrenamiento Deportivo, serán asignados por el Colegio Colombiano de Entrenamiento Deportivo.</w:t>
      </w: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PRINCIPIOS DEL RÉGIMEN DISCIPLINARIO</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lastRenderedPageBreak/>
        <w:t xml:space="preserve">Artículo 12º. Aplicación Residual Normativa. </w:t>
      </w:r>
      <w:r w:rsidRPr="003D3A2A">
        <w:rPr>
          <w:rFonts w:ascii="Arial" w:eastAsia="Arial" w:hAnsi="Arial" w:cs="Arial"/>
          <w:lang w:val="es-ES" w:eastAsia="es-CO"/>
        </w:rPr>
        <w:t>En la interpretación y aplicación del régimen disciplinario establecido prevalecerán, en su orden, los principios rectores que determinan la Constitución Política y esta Ley. Así mismo, en lo no previsto en esta Ley, se aplicará lo dispuesto en los códigos: General Disciplinario, de Procedimiento Administrativo y de lo Contencioso Administrativo, de Procedimiento Penal y en el Código General del Proceso.</w:t>
      </w:r>
    </w:p>
    <w:p w:rsidR="008958A0"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13º. Principios. </w:t>
      </w:r>
      <w:r w:rsidRPr="003D3A2A">
        <w:rPr>
          <w:rFonts w:ascii="Arial" w:eastAsia="Arial" w:hAnsi="Arial" w:cs="Arial"/>
          <w:lang w:val="es-ES" w:eastAsia="es-CO"/>
        </w:rPr>
        <w:t>Las investigaciones disciplinarias del Tribunal Nacional de Ética en Entrenamiento Deportivo, se adelantarán de conformidad con las normas de proceso y competencia establecidas en la Constitución y en esta Ley, con plena garantía de los derechos de representación, defensa y contradicción.</w:t>
      </w:r>
    </w:p>
    <w:p w:rsidR="003D3A2A" w:rsidRPr="003D3A2A" w:rsidRDefault="003D3A2A" w:rsidP="003D3A2A">
      <w:pPr>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III</w:t>
      </w:r>
    </w:p>
    <w:p w:rsidR="003D3A2A" w:rsidRPr="003D3A2A" w:rsidRDefault="003D3A2A" w:rsidP="003D3A2A">
      <w:pPr>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FALTA DISCIPLINARIA</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14º. Definición.</w:t>
      </w:r>
      <w:r w:rsidRPr="003D3A2A">
        <w:rPr>
          <w:rFonts w:ascii="Arial" w:eastAsia="Arial" w:hAnsi="Arial" w:cs="Arial"/>
          <w:lang w:val="es-ES" w:eastAsia="es-CO"/>
        </w:rPr>
        <w:t xml:space="preserve"> Se entiende como falta disciplinaria todo incumplimiento de los deberes o prohibiciones y cualquier violación del régimen de inhabilidades e incompatibilidades consagradas en el Código Deontológico y Ético del Entrenador Deportivo en Colombia o en las normas que lo aclaren, complementen, modifiquen o deroguen.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15º. Formas de Realización.</w:t>
      </w:r>
      <w:r w:rsidRPr="003D3A2A">
        <w:rPr>
          <w:rFonts w:ascii="Arial" w:eastAsia="Arial" w:hAnsi="Arial" w:cs="Arial"/>
          <w:lang w:val="es-ES" w:eastAsia="es-CO"/>
        </w:rPr>
        <w:t xml:space="preserve"> Las faltas disciplinarias se realizarán por acción u omisión en el cumplimiento de los deberes o prohibiciones y cualquier violación del régimen de inhabilidades e incompatibilidades consagradas por el Código Deontológico y Ético del Entrenador Deportivo en Colombia y demás que determine la ley. Cuando se tiene el deber jurídico de impedir un resultado, no evitarlo, pudiendo hacerlo, equivale a producirlo.</w:t>
      </w:r>
    </w:p>
    <w:p w:rsidR="003D3A2A" w:rsidRPr="003D3A2A" w:rsidRDefault="003D3A2A" w:rsidP="003D3A2A">
      <w:pPr>
        <w:spacing w:after="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16º. Elementos. </w:t>
      </w:r>
      <w:r w:rsidRPr="003D3A2A">
        <w:rPr>
          <w:rFonts w:ascii="Arial" w:eastAsia="Arial" w:hAnsi="Arial" w:cs="Arial"/>
          <w:lang w:val="es-ES" w:eastAsia="es-CO"/>
        </w:rPr>
        <w:t xml:space="preserve">La configuración de la falta disciplinaria deberá estar enmarcada dentro de los siguientes elementos o condiciones: </w:t>
      </w:r>
    </w:p>
    <w:p w:rsidR="003D3A2A" w:rsidRPr="003D3A2A" w:rsidRDefault="003D3A2A" w:rsidP="003D3A2A">
      <w:pPr>
        <w:widowControl w:val="0"/>
        <w:numPr>
          <w:ilvl w:val="2"/>
          <w:numId w:val="24"/>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conducta o el hecho debe haber sido cometido por un entrenador deportivo, debidamente acreditado ante el Colegio Colombiano de Entrenamiento Deportivo. </w:t>
      </w:r>
    </w:p>
    <w:p w:rsidR="003D3A2A" w:rsidRPr="003D3A2A" w:rsidRDefault="003D3A2A" w:rsidP="003D3A2A">
      <w:pPr>
        <w:widowControl w:val="0"/>
        <w:numPr>
          <w:ilvl w:val="2"/>
          <w:numId w:val="24"/>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conducta o el hecho debe ser doloso o culposo. </w:t>
      </w:r>
    </w:p>
    <w:p w:rsidR="003D3A2A" w:rsidRPr="003D3A2A" w:rsidRDefault="003D3A2A" w:rsidP="003D3A2A">
      <w:pPr>
        <w:widowControl w:val="0"/>
        <w:numPr>
          <w:ilvl w:val="2"/>
          <w:numId w:val="24"/>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hecho o la conducta debe haber sido cometida en ejercicio de la profesión de entrenador deportivo; </w:t>
      </w:r>
    </w:p>
    <w:p w:rsidR="003D3A2A" w:rsidRPr="003D3A2A" w:rsidRDefault="003D3A2A" w:rsidP="003D3A2A">
      <w:pPr>
        <w:widowControl w:val="0"/>
        <w:numPr>
          <w:ilvl w:val="2"/>
          <w:numId w:val="24"/>
        </w:numPr>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conducta debe ser apreciable objetivamente y procesalmente debe estar probada. </w:t>
      </w:r>
    </w:p>
    <w:p w:rsidR="00543C61" w:rsidRDefault="003D3A2A" w:rsidP="003D3A2A">
      <w:pPr>
        <w:widowControl w:val="0"/>
        <w:numPr>
          <w:ilvl w:val="2"/>
          <w:numId w:val="24"/>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La sanción disciplinaria debe ser la consecuencia lógica de un debido proceso, que se enmarque dentro de los postulados del artículo 29º de la Constitución Política y específicamente, del régimen disciplinario establecido en la presente Ley.</w:t>
      </w:r>
    </w:p>
    <w:p w:rsidR="003D3A2A" w:rsidRPr="003D3A2A" w:rsidRDefault="003D3A2A" w:rsidP="00543C61">
      <w:pPr>
        <w:widowControl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17º. Causales de Exclusión.</w:t>
      </w:r>
      <w:r w:rsidRPr="003D3A2A">
        <w:rPr>
          <w:rFonts w:ascii="Arial" w:eastAsia="Arial" w:hAnsi="Arial" w:cs="Arial"/>
          <w:lang w:val="es-ES" w:eastAsia="es-CO"/>
        </w:rPr>
        <w:t xml:space="preserve"> Está exento de responsabilidad disciplinaria quien realice la conducta: </w:t>
      </w:r>
    </w:p>
    <w:p w:rsidR="003D3A2A" w:rsidRPr="003D3A2A" w:rsidRDefault="003D3A2A" w:rsidP="003D3A2A">
      <w:pPr>
        <w:widowControl w:val="0"/>
        <w:numPr>
          <w:ilvl w:val="2"/>
          <w:numId w:val="29"/>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Por fuerza mayor o caso fortuito. </w:t>
      </w:r>
    </w:p>
    <w:p w:rsidR="003D3A2A" w:rsidRPr="003D3A2A" w:rsidRDefault="003D3A2A" w:rsidP="003D3A2A">
      <w:pPr>
        <w:widowControl w:val="0"/>
        <w:numPr>
          <w:ilvl w:val="2"/>
          <w:numId w:val="29"/>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En estricto cumplimiento de un deber constitucional o legal de mayor importancia que el sacrificado. </w:t>
      </w:r>
    </w:p>
    <w:p w:rsidR="003D3A2A" w:rsidRPr="003D3A2A" w:rsidRDefault="003D3A2A" w:rsidP="003D3A2A">
      <w:pPr>
        <w:widowControl w:val="0"/>
        <w:numPr>
          <w:ilvl w:val="2"/>
          <w:numId w:val="29"/>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En cumplimiento de orden legítima de autoridad competente emitida con las formalidades legales. </w:t>
      </w:r>
    </w:p>
    <w:p w:rsidR="003D3A2A" w:rsidRPr="003D3A2A" w:rsidRDefault="003D3A2A" w:rsidP="003D3A2A">
      <w:pPr>
        <w:widowControl w:val="0"/>
        <w:numPr>
          <w:ilvl w:val="2"/>
          <w:numId w:val="29"/>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Por salvar un derecho propio o ajeno al cual deba ceder el cumplimiento del deber en razón de la necesidad, adecuación, proporcionalidad y razonabilidad. </w:t>
      </w:r>
    </w:p>
    <w:p w:rsidR="003D3A2A" w:rsidRPr="003D3A2A" w:rsidRDefault="003D3A2A" w:rsidP="003D3A2A">
      <w:pPr>
        <w:widowControl w:val="0"/>
        <w:numPr>
          <w:ilvl w:val="2"/>
          <w:numId w:val="29"/>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Por insuperable coacción ajena o miedo insuperable. </w:t>
      </w:r>
    </w:p>
    <w:p w:rsidR="00543C61" w:rsidRDefault="003D3A2A" w:rsidP="003D3A2A">
      <w:pPr>
        <w:widowControl w:val="0"/>
        <w:numPr>
          <w:ilvl w:val="2"/>
          <w:numId w:val="29"/>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Con la convicción errada e invencible de que su conducta no constituye falta disciplinaria.</w:t>
      </w:r>
    </w:p>
    <w:p w:rsidR="003D3A2A" w:rsidRPr="003D3A2A" w:rsidRDefault="003D3A2A" w:rsidP="00543C61">
      <w:pPr>
        <w:widowControl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18º. Clasificación.</w:t>
      </w:r>
      <w:r w:rsidRPr="003D3A2A">
        <w:rPr>
          <w:rFonts w:ascii="Arial" w:eastAsia="Arial" w:hAnsi="Arial" w:cs="Arial"/>
          <w:lang w:val="es-ES" w:eastAsia="es-CO"/>
        </w:rPr>
        <w:t xml:space="preserve"> Las faltas disciplinarias son: </w:t>
      </w:r>
    </w:p>
    <w:p w:rsidR="003D3A2A" w:rsidRPr="003D3A2A" w:rsidRDefault="003D3A2A" w:rsidP="003D3A2A">
      <w:pPr>
        <w:widowControl w:val="0"/>
        <w:numPr>
          <w:ilvl w:val="2"/>
          <w:numId w:val="30"/>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lastRenderedPageBreak/>
        <w:t xml:space="preserve">Gravísimas. </w:t>
      </w:r>
    </w:p>
    <w:p w:rsidR="003D3A2A" w:rsidRPr="003D3A2A" w:rsidRDefault="003D3A2A" w:rsidP="003D3A2A">
      <w:pPr>
        <w:widowControl w:val="0"/>
        <w:numPr>
          <w:ilvl w:val="2"/>
          <w:numId w:val="30"/>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Graves. </w:t>
      </w:r>
    </w:p>
    <w:p w:rsidR="00543C61" w:rsidRDefault="003D3A2A" w:rsidP="003D3A2A">
      <w:pPr>
        <w:widowControl w:val="0"/>
        <w:numPr>
          <w:ilvl w:val="2"/>
          <w:numId w:val="30"/>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Leves.</w:t>
      </w:r>
    </w:p>
    <w:p w:rsidR="003D3A2A" w:rsidRPr="003D3A2A" w:rsidRDefault="003D3A2A" w:rsidP="00543C61">
      <w:pPr>
        <w:widowControl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19º. Sanciones.</w:t>
      </w:r>
      <w:r w:rsidRPr="003D3A2A">
        <w:rPr>
          <w:rFonts w:ascii="Arial" w:eastAsia="Arial" w:hAnsi="Arial" w:cs="Arial"/>
          <w:lang w:val="es-ES" w:eastAsia="es-CO"/>
        </w:rPr>
        <w:t xml:space="preserve"> El Tribunal Nacional de Ética en Entrenamiento Deportivo podrá sancionar a los profesionales responsables de la comisión de faltas disciplinarias, con: </w:t>
      </w:r>
    </w:p>
    <w:p w:rsidR="003D3A2A" w:rsidRPr="003D3A2A" w:rsidRDefault="003D3A2A" w:rsidP="003D3A2A">
      <w:pPr>
        <w:widowControl w:val="0"/>
        <w:numPr>
          <w:ilvl w:val="2"/>
          <w:numId w:val="31"/>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Amonestación escrita. </w:t>
      </w:r>
    </w:p>
    <w:p w:rsidR="003D3A2A" w:rsidRPr="003D3A2A" w:rsidRDefault="003D3A2A" w:rsidP="003D3A2A">
      <w:pPr>
        <w:widowControl w:val="0"/>
        <w:numPr>
          <w:ilvl w:val="2"/>
          <w:numId w:val="31"/>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Suspensión de la Tarjeta de Entrenador Deportivo o el Registro Provisional de Entrenador Deportivo, según sea el caso, hasta por tres (3) años. </w:t>
      </w:r>
    </w:p>
    <w:p w:rsidR="00543C61" w:rsidRDefault="003D3A2A" w:rsidP="003D3A2A">
      <w:pPr>
        <w:widowControl w:val="0"/>
        <w:numPr>
          <w:ilvl w:val="2"/>
          <w:numId w:val="31"/>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Cancelación de la Tarjeta de Entrenador Deportivo o el Registro Provisional de Entrenador Deportivo, según sea el caso.</w:t>
      </w:r>
    </w:p>
    <w:p w:rsidR="003D3A2A" w:rsidRPr="003D3A2A" w:rsidRDefault="003D3A2A" w:rsidP="00543C61">
      <w:pPr>
        <w:widowControl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 1.</w:t>
      </w:r>
      <w:r w:rsidRPr="003D3A2A">
        <w:rPr>
          <w:rFonts w:ascii="Arial" w:eastAsia="Arial" w:hAnsi="Arial" w:cs="Arial"/>
          <w:lang w:val="es-ES" w:eastAsia="es-CO"/>
        </w:rPr>
        <w:t xml:space="preserve"> Las personas que ejerzan ilegalmente la profesión de entrenador deportivo, no podrán tramitar la Tarjeta de Entrenador Deportivo o Registro de Entrenador Deportivo ante el Colegio Colombiano de Entrenamiento Deportivo, hasta no haber cumplido un periodo de tres (3) años, contados a partir de la última fecha de haber sido sorprendido en el ejercicio ilegal de la profesión de entrenador deportivo. Para estos efectos, el Colegio Colombiano de Entrenamiento Deportivo llevará en registro de los entrenadores deportivos que ejerzan ilegalmente la profesión, desde el 23 de mayo de 2025. </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Parágrafo 2. </w:t>
      </w:r>
      <w:r w:rsidRPr="003D3A2A">
        <w:rPr>
          <w:rFonts w:ascii="Arial" w:eastAsia="Arial" w:hAnsi="Arial" w:cs="Arial"/>
          <w:lang w:val="es-ES" w:eastAsia="es-CO"/>
        </w:rPr>
        <w:t>La imposición de las sanciones deberá responder a los principios de proporcionalidad y razonabilidad. Para determinar la sanción aplicable, se considerarán las circunstancias atenuantes y agravantes, el grado de afectación al bien jurídico protegido, la reincidencia y las medidas de reparación adoptadas por el investigado.</w:t>
      </w:r>
    </w:p>
    <w:p w:rsidR="003D3A2A" w:rsidRPr="003D3A2A" w:rsidRDefault="003D3A2A" w:rsidP="003D3A2A">
      <w:pPr>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20º. Determinación de la Gravedad o Levedad. </w:t>
      </w:r>
      <w:r w:rsidRPr="003D3A2A">
        <w:rPr>
          <w:rFonts w:ascii="Arial" w:eastAsia="Arial" w:hAnsi="Arial" w:cs="Arial"/>
          <w:lang w:val="es-ES" w:eastAsia="es-CO"/>
        </w:rPr>
        <w:t xml:space="preserve">Se determinará si la falta es grave o leve de conformidad con los siguientes criterios: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grado de culpabilidad.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grado de perturbación a terceros o a la sociedad.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falta de consideración con sus deportistas, empleadores, subalternos, colegas y, general, con todas las personas a las que pudiera afectar el profesional disciplinado con su conducta.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reiteración en la conducta.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jerarquía y mando que el profesional investigado tenga dentro de la sociedad y la persona jurídica a la que pertenece o representa.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naturaleza de la falta y sus efectos, según la trascendencia social de la misma, el mal ejemplo dado, la complicidad con otros profesionales y el perjuicio causado. </w:t>
      </w:r>
    </w:p>
    <w:p w:rsidR="003D3A2A" w:rsidRPr="003D3A2A" w:rsidRDefault="003D3A2A" w:rsidP="003D3A2A">
      <w:pPr>
        <w:widowControl w:val="0"/>
        <w:numPr>
          <w:ilvl w:val="2"/>
          <w:numId w:val="27"/>
        </w:numPr>
        <w:tabs>
          <w:tab w:val="left" w:pos="3119"/>
        </w:tabs>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Las modalidades o circunstancias de la falta, teniendo en cuenta el grado de preparación, el grado de participación en la comisión de la misma y el aprovechamiento de la confianza depositada en el profesional investigado.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Los motivos determinantes, según se haya procedido por causas innobles o fútiles, o por nobles y altruistas.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haber sido inducido por un superior a cometerla. </w:t>
      </w:r>
    </w:p>
    <w:p w:rsidR="003D3A2A" w:rsidRP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confesar la falta antes de la formulación de cargos, haciéndose responsable de los perjuicios causados. </w:t>
      </w:r>
    </w:p>
    <w:p w:rsidR="003D3A2A" w:rsidRDefault="003D3A2A" w:rsidP="003D3A2A">
      <w:pPr>
        <w:widowControl w:val="0"/>
        <w:numPr>
          <w:ilvl w:val="2"/>
          <w:numId w:val="27"/>
        </w:numPr>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Procurar, por iniciativa propia, resarcir el daño o compensar el perjuicio causado, antes de que le sea impuesta la sanción.</w:t>
      </w:r>
    </w:p>
    <w:p w:rsidR="00543C61" w:rsidRPr="003D3A2A" w:rsidRDefault="00543C61" w:rsidP="00543C61">
      <w:pPr>
        <w:widowControl w:val="0"/>
        <w:spacing w:after="240" w:line="240" w:lineRule="atLeast"/>
        <w:ind w:left="426"/>
        <w:contextualSpacing/>
        <w:jc w:val="both"/>
        <w:rPr>
          <w:rFonts w:ascii="Arial" w:eastAsia="Arial" w:hAnsi="Arial" w:cs="Arial"/>
          <w:lang w:val="es-ES" w:eastAsia="es-CO"/>
        </w:rPr>
      </w:pP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21º. Faltas Gravísimas.</w:t>
      </w:r>
      <w:r w:rsidRPr="003D3A2A">
        <w:rPr>
          <w:rFonts w:ascii="Arial" w:eastAsia="Arial" w:hAnsi="Arial" w:cs="Arial"/>
          <w:lang w:val="es-ES" w:eastAsia="es-CO"/>
        </w:rPr>
        <w:t xml:space="preserve"> Se consideran faltas gravísimas y se constituyen en causal de cancelación de la Tarjeta de Entrenador Deportivo o el Registro Provisional de Entrenador Deportivo, las siguientes: </w:t>
      </w:r>
    </w:p>
    <w:p w:rsidR="003D3A2A" w:rsidRPr="003D3A2A" w:rsidRDefault="003D3A2A" w:rsidP="003D3A2A">
      <w:pPr>
        <w:widowControl w:val="0"/>
        <w:numPr>
          <w:ilvl w:val="3"/>
          <w:numId w:val="27"/>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lastRenderedPageBreak/>
        <w:t xml:space="preserve">Derivar, de manera directa o por interpuesta persona, indebido o fraudulento provecho patrimonial en ejercicio de la profesión, con consecuencias graves para la parte afectada. </w:t>
      </w:r>
    </w:p>
    <w:p w:rsidR="003D3A2A" w:rsidRPr="003D3A2A" w:rsidRDefault="003D3A2A" w:rsidP="003D3A2A">
      <w:pPr>
        <w:widowControl w:val="0"/>
        <w:numPr>
          <w:ilvl w:val="3"/>
          <w:numId w:val="27"/>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abandono injustificado de los encargos o compromisos profesionales, cuando con tal conducta causen grave daño al deportista o una entidad deportiva de naturaleza pública o privada. </w:t>
      </w:r>
    </w:p>
    <w:p w:rsidR="003D3A2A" w:rsidRPr="003D3A2A" w:rsidRDefault="003D3A2A" w:rsidP="003D3A2A">
      <w:pPr>
        <w:widowControl w:val="0"/>
        <w:numPr>
          <w:ilvl w:val="3"/>
          <w:numId w:val="27"/>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Cualquier forma de maltrato o abuso que atente contra los derechos fundamentales o la integridad del atleta o el deportista, independientemente de la acción penal a que haya lugar. Esta disposición será aplicada sin perjuicio y en armonía de lo dispuesto en la Ley 2375 de 2024 en materia de inhabilidades, como medida de especial protección y prevención para los menores de edad. </w:t>
      </w:r>
    </w:p>
    <w:p w:rsidR="003D3A2A" w:rsidRPr="003D3A2A" w:rsidRDefault="003D3A2A" w:rsidP="003D3A2A">
      <w:pPr>
        <w:widowControl w:val="0"/>
        <w:numPr>
          <w:ilvl w:val="3"/>
          <w:numId w:val="27"/>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infringir las normas establecidas en el Código Mundial Antidopaje de la Agencia Mundial Antidopaje. </w:t>
      </w:r>
    </w:p>
    <w:p w:rsidR="003D3A2A" w:rsidRPr="003D3A2A" w:rsidRDefault="003D3A2A" w:rsidP="003D3A2A">
      <w:pPr>
        <w:widowControl w:val="0"/>
        <w:numPr>
          <w:ilvl w:val="3"/>
          <w:numId w:val="27"/>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Toda conducta que se tipifique como delito en el Código Penal, y haya sido desarrollada en cumplimiento de las funciones de entrenador deportivo, sin perjuicio de las sanciones establecidas en el Código Penal y de Procedimiento Penal.</w:t>
      </w:r>
    </w:p>
    <w:p w:rsidR="00543C61" w:rsidRDefault="00543C61" w:rsidP="003D3A2A">
      <w:pPr>
        <w:widowControl w:val="0"/>
        <w:autoSpaceDE w:val="0"/>
        <w:autoSpaceDN w:val="0"/>
        <w:adjustRightInd w:val="0"/>
        <w:spacing w:after="0" w:line="240" w:lineRule="atLeast"/>
        <w:jc w:val="center"/>
        <w:rPr>
          <w:rFonts w:ascii="Arial" w:eastAsia="Arial" w:hAnsi="Arial" w:cs="Arial"/>
          <w:b/>
          <w:lang w:val="es-ES" w:eastAsia="es-CO"/>
        </w:rPr>
      </w:pP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IV</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EXTINCIÓN DE LA ACCIÓN DISCIPLINARIA</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22º. Causales. </w:t>
      </w:r>
      <w:r w:rsidRPr="003D3A2A">
        <w:rPr>
          <w:rFonts w:ascii="Arial" w:eastAsia="Arial" w:hAnsi="Arial" w:cs="Arial"/>
          <w:lang w:val="es-ES" w:eastAsia="es-CO"/>
        </w:rPr>
        <w:t xml:space="preserve">Son causales de extinción de la acción disciplinaria las siguientes: </w:t>
      </w:r>
    </w:p>
    <w:p w:rsidR="003D3A2A" w:rsidRPr="003D3A2A" w:rsidRDefault="003D3A2A" w:rsidP="003D3A2A">
      <w:pPr>
        <w:widowControl w:val="0"/>
        <w:numPr>
          <w:ilvl w:val="1"/>
          <w:numId w:val="32"/>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muerte del investigado; </w:t>
      </w:r>
    </w:p>
    <w:p w:rsidR="00543C61" w:rsidRDefault="003D3A2A" w:rsidP="003D3A2A">
      <w:pPr>
        <w:widowControl w:val="0"/>
        <w:numPr>
          <w:ilvl w:val="1"/>
          <w:numId w:val="32"/>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La prescripción de la acción disciplinaria.</w:t>
      </w:r>
    </w:p>
    <w:p w:rsidR="003D3A2A" w:rsidRPr="003D3A2A" w:rsidRDefault="003D3A2A" w:rsidP="00543C61">
      <w:pPr>
        <w:widowControl w:val="0"/>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23º. Términos de Prescripción.</w:t>
      </w:r>
      <w:r w:rsidRPr="003D3A2A">
        <w:rPr>
          <w:rFonts w:ascii="Arial" w:eastAsia="Arial" w:hAnsi="Arial" w:cs="Arial"/>
          <w:lang w:val="es-ES" w:eastAsia="es-CO"/>
        </w:rPr>
        <w:t xml:space="preserve"> La acción disciplinaria prescribe en cinco (5) años, contados para las faltas instantáneas desde el día de su consumación y para las de carácter permanente o continuado desde la realización del último acto ejecutivo de la misma. Cuando fueren varias las conductas juzgadas en un solo proceso, la prescripción de las acciones se cumple independientemente para cada una de ellas.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V</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EXTINCIÓN DE LA SANCIÓN DISCIPLINARIA</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24º. Causales. </w:t>
      </w:r>
      <w:r w:rsidRPr="003D3A2A">
        <w:rPr>
          <w:rFonts w:ascii="Arial" w:eastAsia="Arial" w:hAnsi="Arial" w:cs="Arial"/>
          <w:lang w:val="es-ES" w:eastAsia="es-CO"/>
        </w:rPr>
        <w:t xml:space="preserve">Son causales de extinción de la sanción disciplinaria: </w:t>
      </w:r>
    </w:p>
    <w:p w:rsidR="003D3A2A" w:rsidRPr="003D3A2A" w:rsidRDefault="003D3A2A" w:rsidP="003D3A2A">
      <w:pPr>
        <w:widowControl w:val="0"/>
        <w:numPr>
          <w:ilvl w:val="1"/>
          <w:numId w:val="33"/>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muerte del sancionado. </w:t>
      </w:r>
    </w:p>
    <w:p w:rsidR="003D3A2A" w:rsidRPr="003D3A2A" w:rsidRDefault="003D3A2A" w:rsidP="003D3A2A">
      <w:pPr>
        <w:widowControl w:val="0"/>
        <w:numPr>
          <w:ilvl w:val="1"/>
          <w:numId w:val="33"/>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prescripción. </w:t>
      </w:r>
    </w:p>
    <w:p w:rsidR="0000082C" w:rsidRDefault="003D3A2A" w:rsidP="003D3A2A">
      <w:pPr>
        <w:widowControl w:val="0"/>
        <w:numPr>
          <w:ilvl w:val="1"/>
          <w:numId w:val="33"/>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La rehabilitación.</w:t>
      </w:r>
    </w:p>
    <w:p w:rsidR="003D3A2A" w:rsidRPr="003D3A2A" w:rsidRDefault="003D3A2A" w:rsidP="0000082C">
      <w:pPr>
        <w:widowControl w:val="0"/>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25º. Término.</w:t>
      </w:r>
      <w:r w:rsidRPr="003D3A2A">
        <w:rPr>
          <w:rFonts w:ascii="Arial" w:eastAsia="Arial" w:hAnsi="Arial" w:cs="Arial"/>
          <w:lang w:val="es-ES" w:eastAsia="es-CO"/>
        </w:rPr>
        <w:t xml:space="preserve"> La sanción disciplinaria prescribe en un término de cinco (5) años, contado a par</w:t>
      </w:r>
      <w:r w:rsidR="0000082C">
        <w:rPr>
          <w:rFonts w:ascii="Arial" w:eastAsia="Arial" w:hAnsi="Arial" w:cs="Arial"/>
          <w:lang w:val="es-ES" w:eastAsia="es-CO"/>
        </w:rPr>
        <w:t>tir de la ejecutoria del fallo.</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VI</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PROCESO DISCIPLINARIO</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b/>
          <w:lang w:val="es-ES" w:eastAsia="es-CO"/>
        </w:rPr>
      </w:pPr>
      <w:r w:rsidRPr="003D3A2A">
        <w:rPr>
          <w:rFonts w:ascii="Arial" w:eastAsia="Arial" w:hAnsi="Arial" w:cs="Arial"/>
          <w:b/>
          <w:lang w:val="es-ES" w:eastAsia="es-CO"/>
        </w:rPr>
        <w:t xml:space="preserve">Artículo 26º. Iniciación. </w:t>
      </w:r>
      <w:r w:rsidRPr="003D3A2A">
        <w:rPr>
          <w:rFonts w:ascii="Arial" w:eastAsia="Arial" w:hAnsi="Arial" w:cs="Arial"/>
          <w:lang w:val="es-ES" w:eastAsia="es-CO"/>
        </w:rPr>
        <w:t xml:space="preserve">El proceso disciplinario se iniciará de oficio, por informe o queja interpuesta por cualquier persona natural o jurídica, la cual deberá dirigirse ante el Tribunal Nacional de Ética en Entrenamiento Deportivo.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Cuando se trate de informe o queja, esta deberá estar acompañada de prueba si quiera sumaria que fundamente la misma.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lastRenderedPageBreak/>
        <w:t>Artículo 27º. Derechos del Investigado.</w:t>
      </w:r>
      <w:r w:rsidRPr="003D3A2A">
        <w:rPr>
          <w:rFonts w:ascii="Arial" w:eastAsia="Arial" w:hAnsi="Arial" w:cs="Arial"/>
          <w:lang w:val="es-ES" w:eastAsia="es-CO"/>
        </w:rPr>
        <w:t xml:space="preserve"> Como sujeto procesal, el investigado tiene los siguientes derechos: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Acceder a la investigación.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Designar defensor.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Ser oído en versión libre, en cualquier etapa de la actuación, hasta antes del fallo de primera instancia.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Solicitar y aportar pruebas o controvertirlas, e intervenir en su práctica.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Rendir descargos.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Impugnar y sustentar las decisiones cuando hubiere lugar a ello. </w:t>
      </w:r>
    </w:p>
    <w:p w:rsidR="003D3A2A" w:rsidRPr="003D3A2A"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Obtener copias de la actuación. </w:t>
      </w:r>
    </w:p>
    <w:p w:rsidR="0000082C" w:rsidRDefault="003D3A2A" w:rsidP="003D3A2A">
      <w:pPr>
        <w:widowControl w:val="0"/>
        <w:numPr>
          <w:ilvl w:val="1"/>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Presentar alegatos de conclusión antes del fallo de primera instancia.</w:t>
      </w:r>
    </w:p>
    <w:p w:rsidR="003D3A2A" w:rsidRPr="003D3A2A" w:rsidRDefault="003D3A2A" w:rsidP="0000082C">
      <w:pPr>
        <w:widowControl w:val="0"/>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widowControl w:val="0"/>
        <w:autoSpaceDE w:val="0"/>
        <w:autoSpaceDN w:val="0"/>
        <w:adjustRightInd w:val="0"/>
        <w:spacing w:after="240" w:line="240" w:lineRule="atLeast"/>
        <w:ind w:left="66"/>
        <w:jc w:val="both"/>
        <w:rPr>
          <w:rFonts w:ascii="Arial" w:eastAsia="Arial" w:hAnsi="Arial" w:cs="Arial"/>
          <w:lang w:val="es-ES" w:eastAsia="es-CO"/>
        </w:rPr>
      </w:pPr>
      <w:r w:rsidRPr="003D3A2A">
        <w:rPr>
          <w:rFonts w:ascii="Arial" w:eastAsia="Arial" w:hAnsi="Arial" w:cs="Arial"/>
          <w:b/>
          <w:bCs/>
          <w:lang w:val="es-ES" w:eastAsia="es-CO"/>
        </w:rPr>
        <w:t>Parágrafo.</w:t>
      </w:r>
      <w:r w:rsidRPr="003D3A2A">
        <w:rPr>
          <w:rFonts w:ascii="Arial" w:eastAsia="Arial" w:hAnsi="Arial" w:cs="Arial"/>
          <w:lang w:val="es-ES" w:eastAsia="es-CO"/>
        </w:rPr>
        <w:t xml:space="preserve"> Cuando el investigado carezca de recursos económicos para designar defensor, podrá solicitar ante el Tribunal la designación de un defensor público. El Tribunal Nacional de Ética en Entrenamiento Deportivo establecerá convenios con la Defensoría del Pueblo o con universidades para garantizar este derecho.</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28º. Utilización de Medios Técnicos.</w:t>
      </w:r>
      <w:r w:rsidRPr="003D3A2A">
        <w:rPr>
          <w:rFonts w:ascii="Arial" w:eastAsia="Arial" w:hAnsi="Arial" w:cs="Arial"/>
          <w:lang w:val="es-ES" w:eastAsia="es-CO"/>
        </w:rPr>
        <w:t xml:space="preserve"> Para la práctica de las pruebas y el desarrollo de la actuación se podrán utilizar medios técnicos, siempre y cuando su uso no atente contra los derechos y garantías constitucionales. Las pruebas y diligencias pueden ser recogidas y conservadas en medios técnicos y su contenido se consignará por escrito solo cuando sea estrictamente necesario.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Las diligencias en general y la práctica de pruebas pueden llevarse a cabo en lugares diferentes al de la sede del Tribunal Nacional de Ética en Entrenamiento Deportivo, a través de medios como la audiencia, comunicación virtual o teleconferencia.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29º. Terminación </w:t>
      </w:r>
      <w:r w:rsidR="0000082C">
        <w:rPr>
          <w:rFonts w:ascii="Arial" w:eastAsia="Arial" w:hAnsi="Arial" w:cs="Arial"/>
          <w:b/>
          <w:lang w:val="es-ES" w:eastAsia="es-CO"/>
        </w:rPr>
        <w:t xml:space="preserve">anticipada </w:t>
      </w:r>
      <w:r w:rsidRPr="003D3A2A">
        <w:rPr>
          <w:rFonts w:ascii="Arial" w:eastAsia="Arial" w:hAnsi="Arial" w:cs="Arial"/>
          <w:b/>
          <w:lang w:val="es-ES" w:eastAsia="es-CO"/>
        </w:rPr>
        <w:t>del Proceso Disciplinario.</w:t>
      </w:r>
      <w:r w:rsidRPr="003D3A2A">
        <w:rPr>
          <w:rFonts w:ascii="Arial" w:eastAsia="Arial" w:hAnsi="Arial" w:cs="Arial"/>
          <w:lang w:val="es-ES" w:eastAsia="es-CO"/>
        </w:rPr>
        <w:t xml:space="preserve">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se declararán y ordenarán el archivo definitivo de las diligencias.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VII</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NOTIFICACIONES Y COMUNICACIONES</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30º. Formas de Notificación. </w:t>
      </w:r>
      <w:r w:rsidRPr="003D3A2A">
        <w:rPr>
          <w:rFonts w:ascii="Arial" w:eastAsia="Arial" w:hAnsi="Arial" w:cs="Arial"/>
          <w:lang w:val="es-ES" w:eastAsia="es-CO"/>
        </w:rPr>
        <w:t xml:space="preserve">La notificación de las decisiones disciplinarias, según el caso será: personal, por medios de comunicación electrónicos, por estado, en estrados, por edicto o por conducta concluyente.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31º. Notificación Personal.</w:t>
      </w:r>
      <w:r w:rsidRPr="003D3A2A">
        <w:rPr>
          <w:rFonts w:ascii="Arial" w:eastAsia="Arial" w:hAnsi="Arial" w:cs="Arial"/>
          <w:lang w:val="es-ES" w:eastAsia="es-CO"/>
        </w:rPr>
        <w:t xml:space="preserve"> Se notificarán personalmente los autos de apertura de indagación preliminar y de investigación disciplinaria, el pliego de cargos y el fallo.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Cuando no sea posible la notificación personal, luego de haberse surtido la notificación por edicto, deberá nombrarse un defensor público, adscrito a la defensoría del pueblo, o abogado defensor de oficio, que garantice el derecho de defensa y contradicción del disciplinado.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32º. Notificación por Medios de Comunicación Electrónicos.</w:t>
      </w:r>
      <w:r w:rsidRPr="003D3A2A">
        <w:rPr>
          <w:rFonts w:ascii="Arial" w:eastAsia="Arial" w:hAnsi="Arial" w:cs="Arial"/>
          <w:lang w:val="es-ES" w:eastAsia="es-CO"/>
        </w:rPr>
        <w:t xml:space="preserve"> Las decisiones que deban notificarse personalmente podrán ser enviadas a la dirección de correo electrónico del investigado o de su defensor, y del quejoso cuando a ello hubiere lugar. La notificación se entenderá surtida en la fecha que aparezca en el reporte de recibido del correo electrónico.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lastRenderedPageBreak/>
        <w:t>Artículo 33º. Notificación de Decisiones Interlocutorias.</w:t>
      </w:r>
      <w:r w:rsidRPr="003D3A2A">
        <w:rPr>
          <w:rFonts w:ascii="Arial" w:eastAsia="Arial" w:hAnsi="Arial" w:cs="Arial"/>
          <w:lang w:val="es-ES" w:eastAsia="es-CO"/>
        </w:rPr>
        <w:t xml:space="preserve"> Proferida la decisión, a más tardar al día siguiente se librará comunicación con destino a la persona que deba notificarse, si esta no se presenta al Tribunal Nacional de Ética en Entrenamiento Deportivo dentro de los tres días hábiles siguientes, se procederá a notificar por estado, salvo en el evento del pliego de cargos.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34º -Notificación por Estado-.</w:t>
      </w:r>
      <w:r w:rsidRPr="003D3A2A">
        <w:rPr>
          <w:rFonts w:ascii="Arial" w:eastAsia="Arial" w:hAnsi="Arial" w:cs="Arial"/>
          <w:lang w:val="es-ES" w:eastAsia="es-CO"/>
        </w:rPr>
        <w:t xml:space="preserve"> La notificación por estado se hará conforme a lo establecido en el Código General del Proceso.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35º. Notificación en Estrado.</w:t>
      </w:r>
      <w:r w:rsidRPr="003D3A2A">
        <w:rPr>
          <w:rFonts w:ascii="Arial" w:eastAsia="Arial" w:hAnsi="Arial" w:cs="Arial"/>
          <w:lang w:val="es-ES" w:eastAsia="es-CO"/>
        </w:rPr>
        <w:t xml:space="preserve"> Las decisiones que se profieran en audiencia o en el curso de cualquier diligencia de carácter verbal se consideran notificadas a todos los sujetos procesales inmediatamente se haga el pronunciamiento, se encuentren o no presentes.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36º. Notificación por Edicto.</w:t>
      </w:r>
      <w:r w:rsidRPr="003D3A2A">
        <w:rPr>
          <w:rFonts w:ascii="Arial" w:eastAsia="Arial" w:hAnsi="Arial" w:cs="Arial"/>
          <w:lang w:val="es-ES" w:eastAsia="es-CO"/>
        </w:rPr>
        <w:t xml:space="preserve"> Los autos que deciden la apertura de indagación preliminar e investigación y fallos que no pudieren notificarse personalmente se notificarán por edicto. Para tal efecto, una vez producida la decisión, se citará inmediatamente al disciplinado, por un medio eficaz, a la entidad donde trabaja o a la última dirección registrada en el Colegio Colombiano de Entrenamiento Deportivo o a la que aparezca en el proceso disciplinario, con el fin de notificarle el contenido de aquella y, si es sancionatoria, hacerle conocer los recursos que puede interponer.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Si vencido el término de cinco (5) días a partir del envío de la citación, no comparece el citado, en la Secretaría se fijará edicto por el término de tres (3) días para notificar la providencia.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Cuando el procesado ha estado asistido por apoderado, con él se surtirá la notificación personal, previo el proceso anterior.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37º. Notificación por Conducta Concluyente. </w:t>
      </w:r>
      <w:r w:rsidRPr="003D3A2A">
        <w:rPr>
          <w:rFonts w:ascii="Arial" w:eastAsia="Arial" w:hAnsi="Arial" w:cs="Arial"/>
          <w:lang w:val="es-ES" w:eastAsia="es-CO"/>
        </w:rPr>
        <w:t xml:space="preserve">Cuando no se hubiere realizado la notificación personal, o esta fuere irregular respecto de decisiones o del fallo, la exigencia legal se entiende cumplida, para todos los efectos, si el investigado o su defensor no reclaman y actúan en diligencias posteriores o interponen recursos contra ellos o se refieren a las mismas o a su contenido en escritos o alegatos verbales posteriores.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38º. Comunicaciones.</w:t>
      </w:r>
      <w:r w:rsidRPr="003D3A2A">
        <w:rPr>
          <w:rFonts w:ascii="Arial" w:eastAsia="Arial" w:hAnsi="Arial" w:cs="Arial"/>
          <w:lang w:val="es-ES" w:eastAsia="es-CO"/>
        </w:rPr>
        <w:t xml:space="preserve"> Se debe comunicar al quejoso la decisión de archivo y el fallo absolutorio. Se entenderá cumplida la comunicación cuando haya transcurrido cinco (5) días, después de la fecha de envío por correo.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Las decisiones no susceptibles de recurso se comunicarán al día siguiente por el medio más eficaz y de ello se dejará constancia en el expediente.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VIII</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RECURSOS</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39º. Clases de Recursos y sus Formalidades.</w:t>
      </w:r>
      <w:r w:rsidRPr="003D3A2A">
        <w:rPr>
          <w:rFonts w:ascii="Arial" w:eastAsia="Arial" w:hAnsi="Arial" w:cs="Arial"/>
          <w:lang w:val="es-ES" w:eastAsia="es-CO"/>
        </w:rPr>
        <w:t xml:space="preserve"> Contra las decisiones disciplinarias proceden los recursos de reposición y apelación, los que se interpondrán por escrito, salvo norma expresa en contrario.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w:t>
      </w:r>
      <w:r w:rsidRPr="003D3A2A">
        <w:rPr>
          <w:rFonts w:ascii="Arial" w:eastAsia="Arial" w:hAnsi="Arial" w:cs="Arial"/>
          <w:lang w:val="es-ES" w:eastAsia="es-CO"/>
        </w:rPr>
        <w:t xml:space="preserve"> Contra las decisiones de simple trámite no procede recurso alguno.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40º. Oportunidad para Interponer los Recursos.</w:t>
      </w:r>
      <w:r w:rsidRPr="003D3A2A">
        <w:rPr>
          <w:rFonts w:ascii="Arial" w:eastAsia="Arial" w:hAnsi="Arial" w:cs="Arial"/>
          <w:lang w:val="es-ES" w:eastAsia="es-CO"/>
        </w:rPr>
        <w:t xml:space="preserve"> Los recursos de reposición y apelación se podrán interponer desde la fecha de expedición de la respectiva decisión hasta el vencimiento de los tres (3) días siguientes a la última notificación.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Si la notificación de la decisión se hace en estrados, los recursos deberán interponerse y </w:t>
      </w:r>
      <w:r w:rsidRPr="003D3A2A">
        <w:rPr>
          <w:rFonts w:ascii="Arial" w:eastAsia="Arial" w:hAnsi="Arial" w:cs="Arial"/>
          <w:lang w:val="es-ES" w:eastAsia="es-CO"/>
        </w:rPr>
        <w:lastRenderedPageBreak/>
        <w:t>sustentarse</w:t>
      </w:r>
      <w:r w:rsidR="0003200C">
        <w:rPr>
          <w:rFonts w:ascii="Arial" w:eastAsia="Arial" w:hAnsi="Arial" w:cs="Arial"/>
          <w:lang w:val="es-ES" w:eastAsia="es-CO"/>
        </w:rPr>
        <w:t>n</w:t>
      </w:r>
      <w:r w:rsidRPr="003D3A2A">
        <w:rPr>
          <w:rFonts w:ascii="Arial" w:eastAsia="Arial" w:hAnsi="Arial" w:cs="Arial"/>
          <w:lang w:val="es-ES" w:eastAsia="es-CO"/>
        </w:rPr>
        <w:t xml:space="preserve"> en la respectiva audiencia o diligencia. Si las mismas se realizaren en diferentes sesiones, se interpondrán en las sesiones donde se produzca la decisión a impugnar.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41º. Recurso de Reposición.</w:t>
      </w:r>
      <w:r w:rsidRPr="003D3A2A">
        <w:rPr>
          <w:rFonts w:ascii="Arial" w:eastAsia="Arial" w:hAnsi="Arial" w:cs="Arial"/>
          <w:lang w:val="es-ES" w:eastAsia="es-CO"/>
        </w:rPr>
        <w:t xml:space="preserve"> El recurso de reposición procederá únicamente contra la decisión que resuelva la nulidad, la negación de la solicitud de copias o pruebas al investigado o a su apoderado.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42º. Trámite del Recurso de Reposición.</w:t>
      </w:r>
      <w:r w:rsidRPr="003D3A2A">
        <w:rPr>
          <w:rFonts w:ascii="Arial" w:eastAsia="Arial" w:hAnsi="Arial" w:cs="Arial"/>
          <w:lang w:val="es-ES" w:eastAsia="es-CO"/>
        </w:rPr>
        <w:t xml:space="preserve"> Cuando el recurso de reposición se formule por escrito debidamente sustentado, se decidirá en un término de ocho (8) días, contados a partir del último vencimiento del término para impugnar la decisión.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43º. Recurso de Apelación.</w:t>
      </w:r>
      <w:r w:rsidRPr="003D3A2A">
        <w:rPr>
          <w:rFonts w:ascii="Arial" w:eastAsia="Arial" w:hAnsi="Arial" w:cs="Arial"/>
          <w:lang w:val="es-ES" w:eastAsia="es-CO"/>
        </w:rPr>
        <w:t xml:space="preserve"> El recurso de apelación procede únicamente contra las siguientes decisiones: i) la que niega la práctica de pruebas solicitadas en los descargos; ii) la decisión de archivo; iii) el fallo de primera instancia.</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En el efecto suspensivo se concederá la apelación de la decisión de archivo, del fallo de primera instancia y de la decisión que niega totalmente la práctica de pruebas, cuando no se han decretado de oficio, caso en el cual se concederá en el efecto diferido; en el devolutivo cuando la negativa es parcial.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44º. Ejecutoria de las Decisiones.</w:t>
      </w:r>
      <w:r w:rsidRPr="003D3A2A">
        <w:rPr>
          <w:rFonts w:ascii="Arial" w:eastAsia="Arial" w:hAnsi="Arial" w:cs="Arial"/>
          <w:lang w:val="es-ES" w:eastAsia="es-CO"/>
        </w:rPr>
        <w:t xml:space="preserve"> Las decisiones disciplinarias contra las que proceden recursos quedarán en firme tres (3) días después de la última notificación. Las que se dicten en audiencia o diligencia, al finalizar esta o la sesión donde se haya tomado la decisión, si no fueren impugnadas.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Las decisiones que resuelvan los recursos de apelación, así como aquellas contra las cuales no procede recurso alguno, quedarán en firme el día que sean suscritas por el competente.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IX</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PRUEBAS</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45º. Necesidad. </w:t>
      </w:r>
      <w:r w:rsidRPr="003D3A2A">
        <w:rPr>
          <w:rFonts w:ascii="Arial" w:eastAsia="Arial" w:hAnsi="Arial" w:cs="Arial"/>
          <w:lang w:val="es-ES" w:eastAsia="es-CO"/>
        </w:rPr>
        <w:t xml:space="preserve">Toda decisión interlocutoria y el fallo disciplinario deben fundarse en prueba legal y oportunamente allegada al proceso.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46º. Investigación Integral.</w:t>
      </w:r>
      <w:r w:rsidRPr="003D3A2A">
        <w:rPr>
          <w:rFonts w:ascii="Arial" w:eastAsia="Arial" w:hAnsi="Arial" w:cs="Arial"/>
          <w:lang w:val="es-ES" w:eastAsia="es-CO"/>
        </w:rPr>
        <w:t xml:space="preserve"> El Tribunal Nacional de Ética de Entrenamiento Deportivo buscará la verdad material. Para ello deberá, investigar con igual rigor los hechos y circunstancias que demuestren la existencia de la falta disciplinaria y la responsabilidad del investigado, y los que tiendan a demostrar su inexistencia o lo eximan de responsabilidad. Para tal efecto, el Tribunal Nacional de Ética de Entrenamiento Deportivo podrá decretar pruebas de oficio. </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lang w:val="es-ES" w:eastAsia="es-CO"/>
        </w:rPr>
      </w:pPr>
      <w:r w:rsidRPr="003D3A2A">
        <w:rPr>
          <w:rFonts w:ascii="Arial" w:eastAsia="Arial" w:hAnsi="Arial" w:cs="Arial"/>
          <w:b/>
          <w:lang w:val="es-ES" w:eastAsia="es-CO"/>
        </w:rPr>
        <w:t>Artículo 47º. Medios.</w:t>
      </w:r>
      <w:r w:rsidRPr="003D3A2A">
        <w:rPr>
          <w:rFonts w:ascii="Arial" w:eastAsia="Arial" w:hAnsi="Arial" w:cs="Arial"/>
          <w:lang w:val="es-ES" w:eastAsia="es-CO"/>
        </w:rPr>
        <w:t xml:space="preserve"> Son medios de prueba la confesión, el testimonio, la peritación, la inspección judicial y los documentos, o cualquier otro medio técnico o científico, los cuales se practicarán conforme a las normas del Código de Procedimiento Penal en cuanto sean compatibles con la naturaleza y reglas del derecho disciplinario. </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lang w:val="es-ES" w:eastAsia="es-CO"/>
        </w:rPr>
      </w:pPr>
      <w:r w:rsidRPr="003D3A2A">
        <w:rPr>
          <w:rFonts w:ascii="Arial" w:eastAsia="Arial" w:hAnsi="Arial" w:cs="Arial"/>
          <w:lang w:val="es-ES" w:eastAsia="es-CO"/>
        </w:rPr>
        <w:t xml:space="preserve">Los indicios se tendrán en cuenta al momento de apreciar las pruebas, siguiendo los principios de la sana crítica.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Los medios de prueba no previstos en esta Ley se practicarán de acuerdo con las disposiciones que regulen medios semejantes, respetando siempre los derechos fundamentales.</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48º. Petición y Rechazo.</w:t>
      </w:r>
      <w:r w:rsidRPr="003D3A2A">
        <w:rPr>
          <w:rFonts w:ascii="Arial" w:eastAsia="Arial" w:hAnsi="Arial" w:cs="Arial"/>
          <w:lang w:val="es-ES" w:eastAsia="es-CO"/>
        </w:rPr>
        <w:t xml:space="preserve"> Los intervinientes pueden aportar y solicitar la práctica de las pruebas que estimen conducentes y pertinentes. Serán rechazadas las inconducentes, las impertinentes, las manifiestamente superfluas y las ilícitas.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lastRenderedPageBreak/>
        <w:t>Artículo 49º. Oportunidad para Controvertir.</w:t>
      </w:r>
      <w:r w:rsidRPr="003D3A2A">
        <w:rPr>
          <w:rFonts w:ascii="Arial" w:eastAsia="Arial" w:hAnsi="Arial" w:cs="Arial"/>
          <w:lang w:val="es-ES" w:eastAsia="es-CO"/>
        </w:rPr>
        <w:t xml:space="preserve"> Los intervinientes podrán controvertir las pruebas a partir del auto de apertura de proceso disciplinario.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50º. Testigo Renuente.</w:t>
      </w:r>
      <w:r w:rsidRPr="003D3A2A">
        <w:rPr>
          <w:rFonts w:ascii="Arial" w:eastAsia="Arial" w:hAnsi="Arial" w:cs="Arial"/>
          <w:lang w:val="es-ES" w:eastAsia="es-CO"/>
        </w:rPr>
        <w:t xml:space="preserve"> Cuando el testigo citado sea un particular y se muestre renuente a comparecer, podrá disponerse la conducción del testigo por las fuerzas de policía, siempre que se trate de situaciones de urgencia y que resulte necesario para evitar la pérdida de la prueba. La conducción no puede implicar la privación de la libertad. Esta norma no se aplicará a quien esté exceptuado constitucional o legalmente del deber de declarar.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X</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NULIDADES</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51º. Causales. </w:t>
      </w:r>
      <w:r w:rsidRPr="003D3A2A">
        <w:rPr>
          <w:rFonts w:ascii="Arial" w:eastAsia="Arial" w:hAnsi="Arial" w:cs="Arial"/>
          <w:lang w:val="es-ES" w:eastAsia="es-CO"/>
        </w:rPr>
        <w:t xml:space="preserve">Son causales de nulidad: </w:t>
      </w:r>
    </w:p>
    <w:p w:rsidR="003D3A2A" w:rsidRPr="003D3A2A" w:rsidRDefault="003D3A2A" w:rsidP="003D3A2A">
      <w:pPr>
        <w:widowControl w:val="0"/>
        <w:numPr>
          <w:ilvl w:val="2"/>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falta de competencia. </w:t>
      </w:r>
    </w:p>
    <w:p w:rsidR="003D3A2A" w:rsidRPr="003D3A2A" w:rsidRDefault="003D3A2A" w:rsidP="003D3A2A">
      <w:pPr>
        <w:widowControl w:val="0"/>
        <w:numPr>
          <w:ilvl w:val="2"/>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violación del derecho de defensa del investigado. </w:t>
      </w:r>
    </w:p>
    <w:p w:rsidR="003D3A2A" w:rsidRPr="003D3A2A" w:rsidRDefault="003D3A2A" w:rsidP="003D3A2A">
      <w:pPr>
        <w:widowControl w:val="0"/>
        <w:numPr>
          <w:ilvl w:val="2"/>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existencia de irregularidades sustanciales que afecten el debido proceso.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52º. Declaratoria Oficiosa.</w:t>
      </w:r>
      <w:r w:rsidRPr="003D3A2A">
        <w:rPr>
          <w:rFonts w:ascii="Arial" w:eastAsia="Arial" w:hAnsi="Arial" w:cs="Arial"/>
          <w:lang w:val="es-ES" w:eastAsia="es-CO"/>
        </w:rPr>
        <w:t xml:space="preserve"> En cualquier estado de la actuación disciplinaria, cuando el funcionario que conozca del asunto advierta la existencia de una de las causales previstas en la norma anterior, declarará la nulidad de lo actuado y ordenará que se reponga la actuación que dependa del acto declarado nulo para que se subsane el defecto.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XI</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INDAGACIÓN PRELIMINAR</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53º. Procedencia, Fines y Trámite. </w:t>
      </w:r>
      <w:r w:rsidRPr="003D3A2A">
        <w:rPr>
          <w:rFonts w:ascii="Arial" w:eastAsia="Arial" w:hAnsi="Arial" w:cs="Arial"/>
          <w:lang w:val="es-ES" w:eastAsia="es-CO"/>
        </w:rPr>
        <w:t xml:space="preserve">En caso de duda sobre la procedencia de la investigación disciplinaria se ordenará previamente la indagación preliminar.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 indagación preliminar tendrá una duración de seis (6) meses y culminará con el archivo definitivo o con el auto de apertura de investigación disciplinaria; los fines de la indagación preliminar son verificar la ocurrencia de la conducta, determinar si es constitutiva de falta disciplinaria o si se ha actuado al amparo de una causal de exclusión de la responsabilidad.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 indagación preliminar no podrá extenderse a hechos distintos del que fue objeto de queja, informe o iniciación oficiosa y los que le sean conexos.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w:t>
      </w:r>
      <w:r w:rsidRPr="003D3A2A">
        <w:rPr>
          <w:rFonts w:ascii="Arial" w:eastAsia="Arial" w:hAnsi="Arial" w:cs="Arial"/>
          <w:lang w:val="es-ES" w:eastAsia="es-CO"/>
        </w:rPr>
        <w:t xml:space="preserve"> Cuando la información o queja sea manifiestamente temeraria o se refiera a hechos disciplinariamente irrelevantes o de imposible ocurrencia o sean presentados de manera absolutamente inconcreta o difusa, se procederá de plano a inhibirse de iniciar actuación alguna.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XII</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INVESTIGACIÓN DISCIPLINARIA</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54º. Procedencia. </w:t>
      </w:r>
      <w:r w:rsidRPr="003D3A2A">
        <w:rPr>
          <w:rFonts w:ascii="Arial" w:eastAsia="Arial" w:hAnsi="Arial" w:cs="Arial"/>
          <w:lang w:val="es-ES" w:eastAsia="es-CO"/>
        </w:rPr>
        <w:t xml:space="preserve">Cuando, con fundamento en la queja, en la información recibida o en la indagación preliminar, se identifique al posible autor o autores de la falta disciplinaria, se ordenará la apertura de la investigación disciplinaria mediante providencia motivada.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55º. Finalidades.</w:t>
      </w:r>
      <w:r w:rsidRPr="003D3A2A">
        <w:rPr>
          <w:rFonts w:ascii="Arial" w:eastAsia="Arial" w:hAnsi="Arial" w:cs="Arial"/>
          <w:lang w:val="es-ES" w:eastAsia="es-CO"/>
        </w:rPr>
        <w:t xml:space="preserve"> La investigación disciplinaria tiene por objeto verificar la ocurrencia de la conducta, determinar si es constitutiva de falta disciplinaria, esclarecer los motivos determinantes, las circunstancias de tiempo, modo y lugar en las que se cometió y la responsabilidad disciplinaria del investigado.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56º. Contenido.</w:t>
      </w:r>
      <w:r w:rsidRPr="003D3A2A">
        <w:rPr>
          <w:rFonts w:ascii="Arial" w:eastAsia="Arial" w:hAnsi="Arial" w:cs="Arial"/>
          <w:lang w:val="es-ES" w:eastAsia="es-CO"/>
        </w:rPr>
        <w:t xml:space="preserve"> La decisión que ordena abrir investigación disciplinaria deberá </w:t>
      </w:r>
      <w:r w:rsidRPr="003D3A2A">
        <w:rPr>
          <w:rFonts w:ascii="Arial" w:eastAsia="Arial" w:hAnsi="Arial" w:cs="Arial"/>
          <w:lang w:val="es-ES" w:eastAsia="es-CO"/>
        </w:rPr>
        <w:lastRenderedPageBreak/>
        <w:t xml:space="preserve">contener: </w:t>
      </w:r>
    </w:p>
    <w:p w:rsidR="003D3A2A" w:rsidRPr="003D3A2A" w:rsidRDefault="003D3A2A" w:rsidP="003D3A2A">
      <w:pPr>
        <w:widowControl w:val="0"/>
        <w:numPr>
          <w:ilvl w:val="3"/>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identidad del posible autor o autores. </w:t>
      </w:r>
    </w:p>
    <w:p w:rsidR="003D3A2A" w:rsidRPr="003D3A2A" w:rsidRDefault="003D3A2A" w:rsidP="003D3A2A">
      <w:pPr>
        <w:widowControl w:val="0"/>
        <w:numPr>
          <w:ilvl w:val="3"/>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relación de pruebas cuya práctica se ordena. </w:t>
      </w:r>
    </w:p>
    <w:p w:rsidR="003E76F9" w:rsidRDefault="003D3A2A" w:rsidP="003D3A2A">
      <w:pPr>
        <w:widowControl w:val="0"/>
        <w:numPr>
          <w:ilvl w:val="3"/>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Citar a rendir versión libre y espontánea al investigado.</w:t>
      </w:r>
    </w:p>
    <w:p w:rsidR="003D3A2A" w:rsidRPr="003D3A2A" w:rsidRDefault="003D3A2A" w:rsidP="003E76F9">
      <w:pPr>
        <w:widowControl w:val="0"/>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57º. Término.</w:t>
      </w:r>
      <w:r w:rsidRPr="003D3A2A">
        <w:rPr>
          <w:rFonts w:ascii="Arial" w:eastAsia="Arial" w:hAnsi="Arial" w:cs="Arial"/>
          <w:lang w:val="es-ES" w:eastAsia="es-CO"/>
        </w:rPr>
        <w:t xml:space="preserve"> El término de la investigación disciplinaria será de máximo seis (6) meses, contados a partir de la decisión de apertura.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El término podrá aumentarse hasta en una tercera parte, cuando en la misma actuación se investiguen varias faltas o a dos o más investigados.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Vencido el término de la investigación se evaluará y proferirá el auto de formulación de cargos, si se reunieren los requisitos legales para ello o el archivo de las diligencias. Con todo, si hicieren falta pruebas que puedan modificar la situación se prorrogará la investigación por una sola vez hasta por la mitad del término, vencido el cual, si no ha surgido prueba que permita la formulación de cargos, se archivará definitivamente la actuación.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XIII</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EVALUACIÓN DE LA INVESTIGACIÓN DISCIPLINARIA</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58º. Decisión. </w:t>
      </w:r>
      <w:r w:rsidRPr="003D3A2A">
        <w:rPr>
          <w:rFonts w:ascii="Arial" w:eastAsia="Arial" w:hAnsi="Arial" w:cs="Arial"/>
          <w:lang w:val="es-ES" w:eastAsia="es-CO"/>
        </w:rPr>
        <w:t xml:space="preserve">Cuando se haya recaudado prueba que permita la formulación de cargos, o vencido el término de la investigación, dentro de los treinta (30) días siguientes, mediante decisión motivada, se evaluará el mérito de las pruebas recaudadas y se formulará pliego de cargos contra el investigado u ordenará el archivo de la actuación, según corresponda.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59º. Cargos.</w:t>
      </w:r>
      <w:r w:rsidRPr="003D3A2A">
        <w:rPr>
          <w:rFonts w:ascii="Arial" w:eastAsia="Arial" w:hAnsi="Arial" w:cs="Arial"/>
          <w:lang w:val="es-ES" w:eastAsia="es-CO"/>
        </w:rPr>
        <w:t xml:space="preserve"> Se formulará pliego de cargos cuando esté objetivamente demostrada la falta y exista prueba que comprometa la responsabilidad del investigado. </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60º. Contenido de la Decisión. </w:t>
      </w:r>
      <w:r w:rsidRPr="003D3A2A">
        <w:rPr>
          <w:rFonts w:ascii="Arial" w:eastAsia="Arial" w:hAnsi="Arial" w:cs="Arial"/>
          <w:lang w:val="es-ES" w:eastAsia="es-CO"/>
        </w:rPr>
        <w:t xml:space="preserve">La decisión mediante la cual se formulen cargos al investigado deberá contener: </w:t>
      </w:r>
    </w:p>
    <w:p w:rsidR="003D3A2A" w:rsidRPr="003D3A2A" w:rsidRDefault="003D3A2A" w:rsidP="003D3A2A">
      <w:pPr>
        <w:widowControl w:val="0"/>
        <w:numPr>
          <w:ilvl w:val="4"/>
          <w:numId w:val="34"/>
        </w:numPr>
        <w:autoSpaceDE w:val="0"/>
        <w:autoSpaceDN w:val="0"/>
        <w:adjustRightInd w:val="0"/>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descripción y determinación de la conducta investigada, con indicación de las circunstancias de tiempo, modo y lugar en que se realizó. </w:t>
      </w:r>
    </w:p>
    <w:p w:rsidR="003D3A2A" w:rsidRPr="003D3A2A" w:rsidRDefault="003D3A2A" w:rsidP="003D3A2A">
      <w:pPr>
        <w:widowControl w:val="0"/>
        <w:numPr>
          <w:ilvl w:val="4"/>
          <w:numId w:val="34"/>
        </w:numPr>
        <w:autoSpaceDE w:val="0"/>
        <w:autoSpaceDN w:val="0"/>
        <w:adjustRightInd w:val="0"/>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Las normas presuntamente violadas. </w:t>
      </w:r>
    </w:p>
    <w:p w:rsidR="003D3A2A" w:rsidRPr="003D3A2A" w:rsidRDefault="003D3A2A" w:rsidP="003D3A2A">
      <w:pPr>
        <w:widowControl w:val="0"/>
        <w:numPr>
          <w:ilvl w:val="4"/>
          <w:numId w:val="34"/>
        </w:numPr>
        <w:autoSpaceDE w:val="0"/>
        <w:autoSpaceDN w:val="0"/>
        <w:adjustRightInd w:val="0"/>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identificación del autor o autores de la falta. </w:t>
      </w:r>
    </w:p>
    <w:p w:rsidR="003D3A2A" w:rsidRPr="003D3A2A" w:rsidRDefault="003D3A2A" w:rsidP="003D3A2A">
      <w:pPr>
        <w:widowControl w:val="0"/>
        <w:numPr>
          <w:ilvl w:val="4"/>
          <w:numId w:val="34"/>
        </w:numPr>
        <w:autoSpaceDE w:val="0"/>
        <w:autoSpaceDN w:val="0"/>
        <w:adjustRightInd w:val="0"/>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análisis de las pruebas que fundamentan cada uno de los cargos formulados. </w:t>
      </w:r>
    </w:p>
    <w:p w:rsidR="003D3A2A" w:rsidRPr="003D3A2A" w:rsidRDefault="003D3A2A" w:rsidP="003D3A2A">
      <w:pPr>
        <w:widowControl w:val="0"/>
        <w:numPr>
          <w:ilvl w:val="4"/>
          <w:numId w:val="34"/>
        </w:numPr>
        <w:autoSpaceDE w:val="0"/>
        <w:autoSpaceDN w:val="0"/>
        <w:adjustRightInd w:val="0"/>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La exposición fundada de los criterios tenidos en cuenta para determinar la gravedad o levedad de la falta, de conformidad con lo señalado en el artículo 1</w:t>
      </w:r>
      <w:r w:rsidR="003E76F9">
        <w:rPr>
          <w:rFonts w:ascii="Arial" w:eastAsia="Arial" w:hAnsi="Arial" w:cs="Arial"/>
          <w:lang w:val="es-ES" w:eastAsia="es-CO"/>
        </w:rPr>
        <w:t>8</w:t>
      </w:r>
      <w:r w:rsidRPr="003D3A2A">
        <w:rPr>
          <w:rFonts w:ascii="Arial" w:eastAsia="Arial" w:hAnsi="Arial" w:cs="Arial"/>
          <w:lang w:val="es-ES" w:eastAsia="es-CO"/>
        </w:rPr>
        <w:t xml:space="preserve"> de la presente Ley. </w:t>
      </w:r>
    </w:p>
    <w:p w:rsidR="003D3A2A" w:rsidRPr="003D3A2A" w:rsidRDefault="003D3A2A" w:rsidP="003D3A2A">
      <w:pPr>
        <w:widowControl w:val="0"/>
        <w:numPr>
          <w:ilvl w:val="4"/>
          <w:numId w:val="34"/>
        </w:numPr>
        <w:autoSpaceDE w:val="0"/>
        <w:autoSpaceDN w:val="0"/>
        <w:adjustRightInd w:val="0"/>
        <w:spacing w:after="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forma de culpabilidad. </w:t>
      </w:r>
    </w:p>
    <w:p w:rsidR="003D3A2A" w:rsidRDefault="003D3A2A" w:rsidP="003D3A2A">
      <w:pPr>
        <w:widowControl w:val="0"/>
        <w:numPr>
          <w:ilvl w:val="4"/>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El análisis de los argumentos expuestos por los sujetos procesales.</w:t>
      </w:r>
    </w:p>
    <w:p w:rsidR="003E76F9" w:rsidRPr="003D3A2A" w:rsidRDefault="003E76F9" w:rsidP="003E76F9">
      <w:pPr>
        <w:widowControl w:val="0"/>
        <w:autoSpaceDE w:val="0"/>
        <w:autoSpaceDN w:val="0"/>
        <w:adjustRightInd w:val="0"/>
        <w:spacing w:after="240" w:line="240" w:lineRule="atLeast"/>
        <w:ind w:left="426"/>
        <w:contextualSpacing/>
        <w:jc w:val="both"/>
        <w:rPr>
          <w:rFonts w:ascii="Arial" w:eastAsia="Arial" w:hAnsi="Arial" w:cs="Arial"/>
          <w:lang w:val="es-ES" w:eastAsia="es-CO"/>
        </w:rPr>
      </w:pP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61º. Notificación.</w:t>
      </w:r>
      <w:r w:rsidRPr="003D3A2A">
        <w:rPr>
          <w:rFonts w:ascii="Arial" w:eastAsia="Arial" w:hAnsi="Arial" w:cs="Arial"/>
          <w:lang w:val="es-ES" w:eastAsia="es-CO"/>
        </w:rPr>
        <w:t xml:space="preserve"> El pliego de cargos se notificará personalmente al investigado o a su defensor. Para el efecto, una vez proferido el auto de cargos a más tardar al día siguiente se librará comunicación a los sujetos procesales y se surtirá con el primero que se presente.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Si dentro de los cinco (5) días hábiles siguientes a la comunicación no se ha presentado el investigado o su defensor, se procederá a designarle uno de oficio con quien se surtirá la notificación personal.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lang w:val="es-ES" w:eastAsia="es-CO"/>
        </w:rPr>
      </w:pPr>
      <w:r w:rsidRPr="003D3A2A">
        <w:rPr>
          <w:rFonts w:ascii="Arial" w:eastAsia="Arial" w:hAnsi="Arial" w:cs="Arial"/>
          <w:b/>
          <w:lang w:val="es-ES" w:eastAsia="es-CO"/>
        </w:rPr>
        <w:t>CAPÍTULO XIV</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DESCARGOS, PRUEBAS Y FALLO</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 xml:space="preserve">Artículo 62º. Término. </w:t>
      </w:r>
      <w:r w:rsidRPr="003D3A2A">
        <w:rPr>
          <w:rFonts w:ascii="Arial" w:eastAsia="Arial" w:hAnsi="Arial" w:cs="Arial"/>
          <w:lang w:val="es-ES" w:eastAsia="es-CO"/>
        </w:rPr>
        <w:t xml:space="preserve">Notificado el pliego de cargos, el expediente quedará en la Secretaría </w:t>
      </w:r>
      <w:r w:rsidRPr="003D3A2A">
        <w:rPr>
          <w:rFonts w:ascii="Arial" w:eastAsia="Arial" w:hAnsi="Arial" w:cs="Arial"/>
          <w:lang w:val="es-ES" w:eastAsia="es-CO"/>
        </w:rPr>
        <w:lastRenderedPageBreak/>
        <w:t xml:space="preserve">del Tribunal Nacional de Ética en Entrenamiento Deportivo, por el término de diez (10) días, a disposición de los sujetos procesales, quienes podrán aportar y solicitar pruebas. Dentro del mismo término, el investigado o su defensor, podrán presentar sus descargos.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w:t>
      </w:r>
      <w:r w:rsidRPr="003D3A2A">
        <w:rPr>
          <w:rFonts w:ascii="Arial" w:eastAsia="Arial" w:hAnsi="Arial" w:cs="Arial"/>
          <w:lang w:val="es-ES" w:eastAsia="es-CO"/>
        </w:rPr>
        <w:t xml:space="preserve"> La renuencia del investigado o de su defensor a presentar descargos no interrumpe el trámite de la actuación.</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63º. Plazo Probatorio.</w:t>
      </w:r>
      <w:r w:rsidRPr="003D3A2A">
        <w:rPr>
          <w:rFonts w:ascii="Arial" w:eastAsia="Arial" w:hAnsi="Arial" w:cs="Arial"/>
          <w:lang w:val="es-ES" w:eastAsia="es-CO"/>
        </w:rPr>
        <w:t xml:space="preserve"> Vencido el término señalado en la presente Ley, el Tribunal Nacional de Ética en Entrenamiento Deportivo, que le corresponde conocer la Primera Instancia fijará fecha para audiencia pública y ordenará la práctica de las pruebas que hubieren sido solicitadas, las que de oficio considere de acuerdo con los criterios de conducencia, pertinencia y necesidad.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Las pruebas ordenadas se practicarán en un término no mayor de cuarenta y cinco (45) días, si no pudiesen llevarse a cabo dentro de la audiencia pública.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lang w:val="es-ES" w:eastAsia="es-CO"/>
        </w:rPr>
        <w:t xml:space="preserve">Las pruebas decretadas oportunamente dentro del término probatorio respectivo que no se hubieren practicado o aportado al proceso, se podrán evacuar en los siguientes casos: </w:t>
      </w:r>
    </w:p>
    <w:p w:rsidR="003D3A2A" w:rsidRPr="003D3A2A" w:rsidRDefault="003D3A2A" w:rsidP="003D3A2A">
      <w:pPr>
        <w:widowControl w:val="0"/>
        <w:numPr>
          <w:ilvl w:val="5"/>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Cuando hubieran sido solicitadas por el investigado o su apoderado, sin que los mismos tuvieren culpa alguna en su demora y fuere posible su obtención. </w:t>
      </w:r>
    </w:p>
    <w:p w:rsidR="003D3A2A" w:rsidRDefault="003D3A2A" w:rsidP="003D3A2A">
      <w:pPr>
        <w:widowControl w:val="0"/>
        <w:numPr>
          <w:ilvl w:val="5"/>
          <w:numId w:val="34"/>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Cuando a juicio del Tribunal Nacional de Ética en Entrenamiento Deportivo que le corresponde conocer de la Primera Instancia, constituya elemento probatorio fundamental para la determinación de la responsabilidad del investigado o el esclarecimiento de los hechos.</w:t>
      </w:r>
    </w:p>
    <w:p w:rsidR="00BA291A" w:rsidRPr="003D3A2A" w:rsidRDefault="00BA291A" w:rsidP="00BA291A">
      <w:pPr>
        <w:widowControl w:val="0"/>
        <w:autoSpaceDE w:val="0"/>
        <w:autoSpaceDN w:val="0"/>
        <w:adjustRightInd w:val="0"/>
        <w:spacing w:after="240" w:line="240" w:lineRule="atLeast"/>
        <w:ind w:left="426"/>
        <w:contextualSpacing/>
        <w:jc w:val="both"/>
        <w:rPr>
          <w:rFonts w:ascii="Arial" w:eastAsia="Arial" w:hAnsi="Arial" w:cs="Arial"/>
          <w:lang w:val="es-ES" w:eastAsia="es-CO"/>
        </w:rPr>
      </w:pP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64º. Audiencia Pública.</w:t>
      </w:r>
      <w:r w:rsidRPr="003D3A2A">
        <w:rPr>
          <w:rFonts w:ascii="Arial" w:eastAsia="Arial" w:hAnsi="Arial" w:cs="Arial"/>
          <w:lang w:val="es-ES" w:eastAsia="es-CO"/>
        </w:rPr>
        <w:t xml:space="preserve"> A la audiencia pública deberán asistir los miembros del Tribunal Nacional de Ética en Entrenamiento Deportivo que le corresponde conocer de la Primera Instancia, el investigado y su defensor. Si se considera necesario, una vez culminada la práctica de pruebas y ante la solicitud del investigado o su apoderado, previo a escucharse los argumentos de los sujetos procesales en alegatos de conclusión, se procederá a escucharlo en versión libre o ampliación.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65º. Término para Fallar.</w:t>
      </w:r>
      <w:r w:rsidRPr="003D3A2A">
        <w:rPr>
          <w:rFonts w:ascii="Arial" w:eastAsia="Arial" w:hAnsi="Arial" w:cs="Arial"/>
          <w:lang w:val="es-ES" w:eastAsia="es-CO"/>
        </w:rPr>
        <w:t xml:space="preserve"> Celebrada la Audiencia Pública el miembro del Tribunal Nacional de Ética en Entrenamiento Deportivo al que le corresponde conocer de la Primera Instancia proferirá el fallo dentro de los treinta (30) días siguientes.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66º. Contenido del Fallo.</w:t>
      </w:r>
      <w:r w:rsidRPr="003D3A2A">
        <w:rPr>
          <w:rFonts w:ascii="Arial" w:eastAsia="Arial" w:hAnsi="Arial" w:cs="Arial"/>
          <w:lang w:val="es-ES" w:eastAsia="es-CO"/>
        </w:rPr>
        <w:t xml:space="preserve"> El fallo debe ser motivado y contener: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identidad del investigado.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Un resumen de los hechos.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análisis de las pruebas en que se basa.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análisis y la valoración jurídica de los cargos, de los descargos y de las alegaciones que hubieren sido presentadas.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 fundamentación de la calificación de la falta.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El análisis de culpabilidad. </w:t>
      </w:r>
    </w:p>
    <w:p w:rsidR="003D3A2A" w:rsidRPr="003D3A2A"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Las razones de la sanción o de la absolución, y </w:t>
      </w:r>
    </w:p>
    <w:p w:rsidR="005E14F9" w:rsidRDefault="003D3A2A" w:rsidP="003D3A2A">
      <w:pPr>
        <w:widowControl w:val="0"/>
        <w:numPr>
          <w:ilvl w:val="1"/>
          <w:numId w:val="35"/>
        </w:numPr>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La exposición fundamentada de los criterios tenidos en cuenta para la graduación de la sanción y la decisión en la parte resolutiva.</w:t>
      </w:r>
    </w:p>
    <w:p w:rsidR="003D3A2A" w:rsidRPr="003D3A2A" w:rsidRDefault="003D3A2A" w:rsidP="005E14F9">
      <w:pPr>
        <w:widowControl w:val="0"/>
        <w:autoSpaceDE w:val="0"/>
        <w:autoSpaceDN w:val="0"/>
        <w:adjustRightInd w:val="0"/>
        <w:spacing w:after="240" w:line="240" w:lineRule="atLeast"/>
        <w:ind w:left="426"/>
        <w:contextualSpacing/>
        <w:jc w:val="both"/>
        <w:rPr>
          <w:rFonts w:ascii="Arial" w:eastAsia="Arial" w:hAnsi="Arial" w:cs="Arial"/>
          <w:lang w:val="es-ES" w:eastAsia="es-CO"/>
        </w:rPr>
      </w:pPr>
      <w:r w:rsidRPr="003D3A2A">
        <w:rPr>
          <w:rFonts w:ascii="Arial" w:eastAsia="Arial" w:hAnsi="Arial" w:cs="Arial"/>
          <w:lang w:val="es-ES" w:eastAsia="es-CO"/>
        </w:rPr>
        <w:t xml:space="preserve"> </w:t>
      </w:r>
    </w:p>
    <w:p w:rsidR="003D3A2A" w:rsidRPr="003D3A2A" w:rsidRDefault="003D3A2A" w:rsidP="003D3A2A">
      <w:pPr>
        <w:widowControl w:val="0"/>
        <w:autoSpaceDE w:val="0"/>
        <w:autoSpaceDN w:val="0"/>
        <w:adjustRightInd w:val="0"/>
        <w:spacing w:after="0" w:line="240" w:lineRule="atLeast"/>
        <w:jc w:val="center"/>
        <w:rPr>
          <w:rFonts w:ascii="Arial" w:eastAsia="Arial" w:hAnsi="Arial" w:cs="Arial"/>
          <w:b/>
          <w:lang w:val="es-ES" w:eastAsia="es-CO"/>
        </w:rPr>
      </w:pPr>
      <w:r w:rsidRPr="003D3A2A">
        <w:rPr>
          <w:rFonts w:ascii="Arial" w:eastAsia="Arial" w:hAnsi="Arial" w:cs="Arial"/>
          <w:b/>
          <w:lang w:val="es-ES" w:eastAsia="es-CO"/>
        </w:rPr>
        <w:t>CAPÍTULO XV</w:t>
      </w:r>
    </w:p>
    <w:p w:rsidR="003D3A2A" w:rsidRPr="003D3A2A" w:rsidRDefault="003D3A2A" w:rsidP="003D3A2A">
      <w:pPr>
        <w:widowControl w:val="0"/>
        <w:autoSpaceDE w:val="0"/>
        <w:autoSpaceDN w:val="0"/>
        <w:adjustRightInd w:val="0"/>
        <w:spacing w:after="240" w:line="240" w:lineRule="atLeast"/>
        <w:jc w:val="center"/>
        <w:rPr>
          <w:rFonts w:ascii="Arial" w:eastAsia="Arial" w:hAnsi="Arial" w:cs="Arial"/>
          <w:b/>
          <w:lang w:val="es-ES" w:eastAsia="es-CO"/>
        </w:rPr>
      </w:pPr>
      <w:r w:rsidRPr="003D3A2A">
        <w:rPr>
          <w:rFonts w:ascii="Arial" w:eastAsia="Arial" w:hAnsi="Arial" w:cs="Arial"/>
          <w:b/>
          <w:lang w:val="es-ES" w:eastAsia="es-CO"/>
        </w:rPr>
        <w:t>SEGUNDA INSTANCIA Y DISPOSICIONES FINALES</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lastRenderedPageBreak/>
        <w:t xml:space="preserve">Artículo 67º. Trámite. </w:t>
      </w:r>
      <w:r w:rsidRPr="003D3A2A">
        <w:rPr>
          <w:rFonts w:ascii="Arial" w:eastAsia="Arial" w:hAnsi="Arial" w:cs="Arial"/>
          <w:lang w:val="es-ES" w:eastAsia="es-CO"/>
        </w:rPr>
        <w:t xml:space="preserve">Los miembros del Tribunal Nacional de Ética en Entrenamiento Deportivo que conforman la Sala de Segunda Instancia deberán decidir dentro de los quince (15) días siguientes a la fecha en que hubiere recibido el proceso. Si lo consideran necesario, decretarán pruebas de oficio, en cuyo caso el término para proferir el fallo se ampliará hasta en otro tanto.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Artículo 68º. Ejecución de las Sanciones.</w:t>
      </w:r>
      <w:r w:rsidRPr="003D3A2A">
        <w:rPr>
          <w:rFonts w:ascii="Arial" w:eastAsia="Arial" w:hAnsi="Arial" w:cs="Arial"/>
          <w:lang w:val="es-ES" w:eastAsia="es-CO"/>
        </w:rPr>
        <w:t xml:space="preserve"> La sanción impuesta se hará efectiva por el Tribunal Nacional de Ética en Entrenamiento Deportivo y será registrada en la página web del Colegio Colombiano de Entrenamiento Deportivo. </w:t>
      </w:r>
    </w:p>
    <w:p w:rsidR="003D3A2A" w:rsidRPr="003D3A2A" w:rsidRDefault="003D3A2A" w:rsidP="003D3A2A">
      <w:pPr>
        <w:widowControl w:val="0"/>
        <w:autoSpaceDE w:val="0"/>
        <w:autoSpaceDN w:val="0"/>
        <w:adjustRightInd w:val="0"/>
        <w:spacing w:after="240" w:line="240" w:lineRule="atLeast"/>
        <w:jc w:val="both"/>
        <w:rPr>
          <w:rFonts w:ascii="Arial" w:eastAsia="Arial" w:hAnsi="Arial" w:cs="Arial"/>
          <w:lang w:val="es-ES" w:eastAsia="es-CO"/>
        </w:rPr>
      </w:pPr>
      <w:r w:rsidRPr="003D3A2A">
        <w:rPr>
          <w:rFonts w:ascii="Arial" w:eastAsia="Arial" w:hAnsi="Arial" w:cs="Arial"/>
          <w:b/>
          <w:lang w:val="es-ES" w:eastAsia="es-CO"/>
        </w:rPr>
        <w:t>Parágrafo.</w:t>
      </w:r>
      <w:r w:rsidRPr="003D3A2A">
        <w:rPr>
          <w:rFonts w:ascii="Arial" w:eastAsia="Arial" w:hAnsi="Arial" w:cs="Arial"/>
          <w:lang w:val="es-ES" w:eastAsia="es-CO"/>
        </w:rPr>
        <w:t xml:space="preserve"> Las sanciones impuestas, empezarán a computarse a partir de la fecha de ejecutoria de la providencia o acto administrativo que la ordenó.</w:t>
      </w:r>
    </w:p>
    <w:p w:rsidR="00BA291A" w:rsidRPr="00144B61" w:rsidRDefault="00BA291A" w:rsidP="005E14F9">
      <w:pPr>
        <w:spacing w:line="240" w:lineRule="atLeast"/>
        <w:jc w:val="both"/>
        <w:rPr>
          <w:rFonts w:ascii="Arial" w:hAnsi="Arial" w:cs="Arial"/>
        </w:rPr>
      </w:pPr>
      <w:r w:rsidRPr="00144B61">
        <w:rPr>
          <w:rFonts w:ascii="Arial" w:hAnsi="Arial" w:cs="Arial"/>
          <w:b/>
          <w:bCs/>
        </w:rPr>
        <w:t xml:space="preserve">Artículo 69° Registro Provisional para Entrenadores Deportivos con Experiencia Acreditada. </w:t>
      </w:r>
      <w:r w:rsidR="005E14F9">
        <w:rPr>
          <w:rFonts w:ascii="Arial" w:hAnsi="Arial" w:cs="Arial"/>
        </w:rPr>
        <w:t>Las personas que:</w:t>
      </w:r>
    </w:p>
    <w:p w:rsidR="00BA291A" w:rsidRPr="005E14F9" w:rsidRDefault="00BA291A" w:rsidP="005E14F9">
      <w:pPr>
        <w:pStyle w:val="Prrafodelista"/>
        <w:numPr>
          <w:ilvl w:val="0"/>
          <w:numId w:val="37"/>
        </w:numPr>
        <w:spacing w:after="0" w:line="240" w:lineRule="atLeast"/>
        <w:jc w:val="both"/>
        <w:rPr>
          <w:rFonts w:ascii="Arial" w:hAnsi="Arial" w:cs="Arial"/>
        </w:rPr>
      </w:pPr>
      <w:r w:rsidRPr="005E14F9">
        <w:rPr>
          <w:rFonts w:ascii="Arial" w:hAnsi="Arial" w:cs="Arial"/>
        </w:rPr>
        <w:t xml:space="preserve">Se hayan desempeñado como entrenadores deportivos no titulados, durante un período de diez (10) años, antes de la entrada en vigencia de la Ley 2210 de 2022; </w:t>
      </w:r>
    </w:p>
    <w:p w:rsidR="00BA291A" w:rsidRPr="005E14F9" w:rsidRDefault="00BA291A" w:rsidP="005E14F9">
      <w:pPr>
        <w:pStyle w:val="Prrafodelista"/>
        <w:numPr>
          <w:ilvl w:val="0"/>
          <w:numId w:val="37"/>
        </w:numPr>
        <w:spacing w:after="0" w:line="240" w:lineRule="atLeast"/>
        <w:jc w:val="both"/>
        <w:rPr>
          <w:rFonts w:ascii="Arial" w:hAnsi="Arial" w:cs="Arial"/>
        </w:rPr>
      </w:pPr>
      <w:r w:rsidRPr="005E14F9">
        <w:rPr>
          <w:rFonts w:ascii="Arial" w:hAnsi="Arial" w:cs="Arial"/>
        </w:rPr>
        <w:t>Acrediten su idoneidad a través de cursos de capacitación o perfeccionamiento, con una intensidad no menor a 120 horas desarrollados y certificadas por la respectiva federación nacional, internacional, o confederación continental según sea el caso; y</w:t>
      </w:r>
    </w:p>
    <w:p w:rsidR="00BA291A" w:rsidRDefault="00BA291A" w:rsidP="005E14F9">
      <w:pPr>
        <w:pStyle w:val="Prrafodelista"/>
        <w:numPr>
          <w:ilvl w:val="0"/>
          <w:numId w:val="37"/>
        </w:numPr>
        <w:spacing w:after="0" w:line="240" w:lineRule="atLeast"/>
        <w:jc w:val="both"/>
        <w:rPr>
          <w:rFonts w:ascii="Arial" w:hAnsi="Arial" w:cs="Arial"/>
        </w:rPr>
      </w:pPr>
      <w:r w:rsidRPr="005E14F9">
        <w:rPr>
          <w:rFonts w:ascii="Arial" w:hAnsi="Arial" w:cs="Arial"/>
        </w:rPr>
        <w:t>Los técnicos laborales en entrenamiento deportivo.</w:t>
      </w:r>
    </w:p>
    <w:p w:rsidR="005E14F9" w:rsidRDefault="005E14F9" w:rsidP="005E14F9">
      <w:pPr>
        <w:pStyle w:val="Prrafodelista"/>
        <w:spacing w:after="0" w:line="240" w:lineRule="atLeast"/>
        <w:jc w:val="both"/>
        <w:rPr>
          <w:rFonts w:ascii="Arial" w:hAnsi="Arial" w:cs="Arial"/>
        </w:rPr>
      </w:pPr>
    </w:p>
    <w:p w:rsidR="00BA291A" w:rsidRPr="00144B61" w:rsidRDefault="00BA291A" w:rsidP="005E14F9">
      <w:pPr>
        <w:spacing w:line="240" w:lineRule="atLeast"/>
        <w:jc w:val="both"/>
        <w:rPr>
          <w:rFonts w:ascii="Arial" w:hAnsi="Arial" w:cs="Arial"/>
        </w:rPr>
      </w:pPr>
      <w:r w:rsidRPr="00144B61">
        <w:rPr>
          <w:rFonts w:ascii="Arial" w:hAnsi="Arial" w:cs="Arial"/>
        </w:rPr>
        <w:t>Podrán obtener un Registro Provisional de Entrenador Deportivo, por un término de cinco (5) años Colegio Colombiano de Entrenamiento Deportivo, tiempo durante el cual realizará el correspondiente reconocimiento de saberes y experiencias, siempre y cuando se acredite su idoneidad a través de cursos de capacitación o perfeccionamiento, desarrollados por la respectiva federación nacional e internacional, según sea el caso.</w:t>
      </w:r>
    </w:p>
    <w:p w:rsidR="00BA291A" w:rsidRPr="00144B61" w:rsidRDefault="00BA291A" w:rsidP="005E14F9">
      <w:pPr>
        <w:spacing w:line="240" w:lineRule="atLeast"/>
        <w:jc w:val="both"/>
        <w:rPr>
          <w:rFonts w:ascii="Arial" w:hAnsi="Arial" w:cs="Arial"/>
        </w:rPr>
      </w:pPr>
      <w:r w:rsidRPr="00144B61">
        <w:rPr>
          <w:rFonts w:ascii="Arial" w:hAnsi="Arial" w:cs="Arial"/>
          <w:b/>
        </w:rPr>
        <w:t>Parágrafo 1.</w:t>
      </w:r>
      <w:r w:rsidRPr="00144B61">
        <w:rPr>
          <w:rFonts w:ascii="Arial" w:hAnsi="Arial" w:cs="Arial"/>
        </w:rPr>
        <w:t xml:space="preserve"> El Colegio Colombiano de Entrenamiento podrá expedir permisos temporales, por un término no mayor a doce (12) meses, a aquellos entrenadores deportivos extranjeros que no residan en Colombia o colombianos que residan en el extranjero, los cuales vayan a ejercer actividades deportivas, físicas o recreativas en los organismos que integran el sistema nacional del deporte, mediante contratos de trabajo o de prestación de servicios, que en ningún caso superarán una vigencia anual de intervención. En todos los casos, los entrenadores deberán cumplir con los requisitos de idoneidad establecidos en la Ley 2210 de 2022.</w:t>
      </w:r>
    </w:p>
    <w:p w:rsidR="00BA291A" w:rsidRPr="00144B61" w:rsidRDefault="00BA291A" w:rsidP="005E14F9">
      <w:pPr>
        <w:spacing w:line="240" w:lineRule="atLeast"/>
        <w:jc w:val="both"/>
        <w:rPr>
          <w:rFonts w:ascii="Arial" w:hAnsi="Arial" w:cs="Arial"/>
        </w:rPr>
      </w:pPr>
      <w:r w:rsidRPr="00144B61">
        <w:rPr>
          <w:rFonts w:ascii="Arial" w:hAnsi="Arial" w:cs="Arial"/>
          <w:b/>
        </w:rPr>
        <w:t>Parágrafo 2.</w:t>
      </w:r>
      <w:r w:rsidRPr="00144B61">
        <w:rPr>
          <w:rFonts w:ascii="Arial" w:hAnsi="Arial" w:cs="Arial"/>
        </w:rPr>
        <w:t xml:space="preserve"> Para la evaluación de idoneidad a la que se refiere el literal C del parágrafo del artículo 8° de la Ley 2210 de 2022, el aspirante podrá presentar hasta tres intentos por cada evaluación de idoneidad, que corresponda al pago efectuado de cuatro (4) UVT en cada prueba realizada por el Colegio Colombiano de Educadores Físicos y Profesiones Afines – COLEF.</w:t>
      </w:r>
    </w:p>
    <w:p w:rsidR="00BA291A" w:rsidRPr="00144B61" w:rsidRDefault="00BA291A" w:rsidP="005E14F9">
      <w:pPr>
        <w:spacing w:line="240" w:lineRule="atLeast"/>
        <w:jc w:val="both"/>
        <w:rPr>
          <w:rFonts w:ascii="Arial" w:hAnsi="Arial" w:cs="Arial"/>
        </w:rPr>
      </w:pPr>
      <w:r w:rsidRPr="00144B61">
        <w:rPr>
          <w:rFonts w:ascii="Arial" w:hAnsi="Arial" w:cs="Arial"/>
          <w:b/>
        </w:rPr>
        <w:t>Parágrafo transitorio.</w:t>
      </w:r>
      <w:r w:rsidRPr="00144B61">
        <w:rPr>
          <w:rFonts w:ascii="Arial" w:hAnsi="Arial" w:cs="Arial"/>
        </w:rPr>
        <w:t xml:space="preserve"> Los técnicos laborales en entrenamiento deportivo deberán formarse en el nivel profesional acorde a lo establecido en la Ley 30 de 1992 durante el tiempo que dure la temporalidad.</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bCs/>
          <w:lang w:val="es-ES" w:eastAsia="es-CO"/>
        </w:rPr>
      </w:pPr>
      <w:r w:rsidRPr="003D3A2A">
        <w:rPr>
          <w:rFonts w:ascii="Arial" w:eastAsia="Arial" w:hAnsi="Arial" w:cs="Arial"/>
          <w:b/>
          <w:lang w:val="es-ES" w:eastAsia="es-CO"/>
        </w:rPr>
        <w:t xml:space="preserve">Artículo 70. Día Nacional del Entrenador Deportivo. </w:t>
      </w:r>
      <w:r w:rsidRPr="003D3A2A">
        <w:rPr>
          <w:rFonts w:ascii="Arial" w:eastAsia="Arial" w:hAnsi="Arial" w:cs="Arial"/>
          <w:bCs/>
          <w:lang w:val="es-ES" w:eastAsia="es-CO"/>
        </w:rPr>
        <w:t>Establézcase el 23 de mayo de cada año como el "Día Nacional del Entrenador Deportivo" en todo el territorio de la República de Colombia, en reconocimiento a la importante labor que desempeñan estos profesionales en la formación integral de los deportistas y en el desarrollo del deporte nacional.</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bCs/>
          <w:lang w:val="es-ES" w:eastAsia="es-CO"/>
        </w:rPr>
      </w:pP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bCs/>
          <w:lang w:val="es-ES" w:eastAsia="es-CO"/>
        </w:rPr>
      </w:pPr>
      <w:r w:rsidRPr="003D3A2A">
        <w:rPr>
          <w:rFonts w:ascii="Arial" w:eastAsia="Arial" w:hAnsi="Arial" w:cs="Arial"/>
          <w:b/>
          <w:lang w:val="es-ES" w:eastAsia="es-CO"/>
        </w:rPr>
        <w:t>Parágrafo 1º</w:t>
      </w:r>
      <w:r w:rsidRPr="003D3A2A">
        <w:rPr>
          <w:rFonts w:ascii="Arial" w:eastAsia="Arial" w:hAnsi="Arial" w:cs="Arial"/>
          <w:bCs/>
          <w:lang w:val="es-ES" w:eastAsia="es-CO"/>
        </w:rPr>
        <w:t xml:space="preserve"> En esta fecha, el Ministerio del Deporte, las secretarías departamentales</w:t>
      </w:r>
      <w:r w:rsidR="00476F9B">
        <w:rPr>
          <w:rFonts w:ascii="Arial" w:eastAsia="Arial" w:hAnsi="Arial" w:cs="Arial"/>
          <w:bCs/>
          <w:lang w:val="es-ES" w:eastAsia="es-CO"/>
        </w:rPr>
        <w:t>, distritales</w:t>
      </w:r>
      <w:r w:rsidRPr="003D3A2A">
        <w:rPr>
          <w:rFonts w:ascii="Arial" w:eastAsia="Arial" w:hAnsi="Arial" w:cs="Arial"/>
          <w:bCs/>
          <w:lang w:val="es-ES" w:eastAsia="es-CO"/>
        </w:rPr>
        <w:t xml:space="preserve"> y municipales </w:t>
      </w:r>
      <w:r w:rsidR="00476F9B">
        <w:rPr>
          <w:rFonts w:ascii="Arial" w:eastAsia="Arial" w:hAnsi="Arial" w:cs="Arial"/>
          <w:bCs/>
          <w:lang w:val="es-ES" w:eastAsia="es-CO"/>
        </w:rPr>
        <w:t xml:space="preserve">o quien ostente las funciones </w:t>
      </w:r>
      <w:bookmarkStart w:id="0" w:name="_GoBack"/>
      <w:bookmarkEnd w:id="0"/>
      <w:r w:rsidRPr="003D3A2A">
        <w:rPr>
          <w:rFonts w:ascii="Arial" w:eastAsia="Arial" w:hAnsi="Arial" w:cs="Arial"/>
          <w:bCs/>
          <w:lang w:val="es-ES" w:eastAsia="es-CO"/>
        </w:rPr>
        <w:t xml:space="preserve">de deporte, el Comité Olímpico Colombiano, el Comité Paralímpico Colombiano, las federaciones deportivas nacionales y el Colegio </w:t>
      </w:r>
      <w:r w:rsidRPr="003D3A2A">
        <w:rPr>
          <w:rFonts w:ascii="Arial" w:eastAsia="Arial" w:hAnsi="Arial" w:cs="Arial"/>
          <w:bCs/>
          <w:lang w:val="es-ES" w:eastAsia="es-CO"/>
        </w:rPr>
        <w:lastRenderedPageBreak/>
        <w:t>Colombiano de Entrenamiento Deportivo, coordinarán y realizarán actividades conmemorativas que visibilicen y exalten la profesión del entrenador deportivo.</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bCs/>
          <w:lang w:val="es-ES" w:eastAsia="es-CO"/>
        </w:rPr>
      </w:pPr>
    </w:p>
    <w:p w:rsidR="003D3A2A" w:rsidRPr="003D3A2A" w:rsidRDefault="003D3A2A" w:rsidP="003D3A2A">
      <w:pPr>
        <w:spacing w:after="240" w:line="240" w:lineRule="atLeast"/>
        <w:jc w:val="both"/>
        <w:rPr>
          <w:rFonts w:ascii="Arial" w:eastAsia="Arial" w:hAnsi="Arial" w:cs="Arial"/>
          <w:bCs/>
          <w:lang w:val="es-ES" w:eastAsia="es-CO"/>
        </w:rPr>
      </w:pPr>
      <w:r w:rsidRPr="003D3A2A">
        <w:rPr>
          <w:rFonts w:ascii="Arial" w:eastAsia="Arial" w:hAnsi="Arial" w:cs="Arial"/>
          <w:b/>
          <w:lang w:val="es-ES" w:eastAsia="es-CO"/>
        </w:rPr>
        <w:t>Parágrafo 2º</w:t>
      </w:r>
      <w:r w:rsidRPr="003D3A2A">
        <w:rPr>
          <w:rFonts w:ascii="Arial" w:eastAsia="Arial" w:hAnsi="Arial" w:cs="Arial"/>
          <w:bCs/>
          <w:lang w:val="es-ES" w:eastAsia="es-CO"/>
        </w:rPr>
        <w:t>. En el marco de esta conmemoración, el Colegio Colombiano de Entrenamiento Deportivo, en coordinación con el Ministerio del Deporte, realizará anualmente un reconocimiento público a los entrenadores deportivos que se hayan destacado por su excelencia profesional, aportes a la ciencia del entrenamiento deportivo, resultados deportivos sobresalientes o contribuciones significativas a la formación de nuevas generaciones de deportistas.</w:t>
      </w:r>
    </w:p>
    <w:p w:rsidR="003D3A2A" w:rsidRPr="003D3A2A" w:rsidRDefault="003D3A2A" w:rsidP="003D3A2A">
      <w:pPr>
        <w:widowControl w:val="0"/>
        <w:autoSpaceDE w:val="0"/>
        <w:autoSpaceDN w:val="0"/>
        <w:adjustRightInd w:val="0"/>
        <w:spacing w:after="0" w:line="240" w:lineRule="atLeast"/>
        <w:jc w:val="both"/>
        <w:rPr>
          <w:rFonts w:ascii="Arial" w:eastAsia="Arial" w:hAnsi="Arial" w:cs="Arial"/>
          <w:bCs/>
          <w:lang w:val="es-ES" w:eastAsia="es-CO"/>
        </w:rPr>
      </w:pPr>
      <w:r w:rsidRPr="003D3A2A">
        <w:rPr>
          <w:rFonts w:ascii="Arial" w:eastAsia="Arial" w:hAnsi="Arial" w:cs="Arial"/>
          <w:b/>
          <w:lang w:val="es-ES" w:eastAsia="es-CO"/>
        </w:rPr>
        <w:t>Artículo 71º. Vigencia</w:t>
      </w:r>
      <w:r w:rsidRPr="003D3A2A">
        <w:rPr>
          <w:rFonts w:ascii="Arial" w:eastAsia="Arial" w:hAnsi="Arial" w:cs="Arial"/>
          <w:b/>
          <w:bCs/>
          <w:lang w:val="es-ES" w:eastAsia="es-CO"/>
        </w:rPr>
        <w:t>.</w:t>
      </w:r>
      <w:r w:rsidRPr="003D3A2A">
        <w:rPr>
          <w:rFonts w:ascii="Arial" w:eastAsia="Arial" w:hAnsi="Arial" w:cs="Arial"/>
          <w:bCs/>
          <w:lang w:val="es-ES" w:eastAsia="es-CO"/>
        </w:rPr>
        <w:t xml:space="preserve"> La presente Ley rige a partir de la fecha de su publicación y deroga todas las disposiciones que le sean contrarias.  </w:t>
      </w:r>
    </w:p>
    <w:p w:rsidR="002E6C1D" w:rsidRPr="001C6DF6" w:rsidRDefault="00722B7D" w:rsidP="0080316C">
      <w:pPr>
        <w:pStyle w:val="Sinespaciado"/>
      </w:pPr>
      <w:r w:rsidRPr="001C6DF6">
        <w:rPr>
          <w:b/>
        </w:rPr>
        <w:cr/>
      </w:r>
      <w:r w:rsidR="002E6C1D" w:rsidRPr="001C6DF6">
        <w:t xml:space="preserve"> </w:t>
      </w:r>
    </w:p>
    <w:p w:rsidR="00F718B4" w:rsidRDefault="00F718B4" w:rsidP="00FC1DEF">
      <w:pPr>
        <w:pStyle w:val="Sinespaciado"/>
        <w:rPr>
          <w:rFonts w:cs="Arial"/>
          <w:color w:val="000000"/>
        </w:rPr>
      </w:pPr>
    </w:p>
    <w:p w:rsidR="00320AD3" w:rsidRDefault="00320AD3" w:rsidP="00E725DA">
      <w:pPr>
        <w:pStyle w:val="Sinespaciado"/>
        <w:rPr>
          <w:rFonts w:cs="Arial"/>
          <w:b/>
        </w:rPr>
      </w:pPr>
    </w:p>
    <w:p w:rsidR="00320AD3" w:rsidRDefault="00320AD3" w:rsidP="00E725DA">
      <w:pPr>
        <w:pStyle w:val="Sinespaciado"/>
        <w:rPr>
          <w:rFonts w:cs="Arial"/>
          <w:b/>
        </w:rPr>
      </w:pPr>
    </w:p>
    <w:p w:rsidR="00E725DA" w:rsidRPr="00CA135A" w:rsidRDefault="00E77AAF" w:rsidP="00E725DA">
      <w:pPr>
        <w:pStyle w:val="Sinespaciado"/>
        <w:rPr>
          <w:rFonts w:cs="Arial"/>
          <w:b/>
        </w:rPr>
      </w:pPr>
      <w:r>
        <w:rPr>
          <w:rFonts w:cs="Arial"/>
          <w:b/>
        </w:rPr>
        <w:t>Gerardo Yepes Caro</w:t>
      </w:r>
      <w:r>
        <w:rPr>
          <w:rFonts w:cs="Arial"/>
          <w:b/>
        </w:rPr>
        <w:tab/>
      </w:r>
      <w:r>
        <w:rPr>
          <w:rFonts w:cs="Arial"/>
          <w:b/>
        </w:rPr>
        <w:tab/>
      </w:r>
      <w:r>
        <w:rPr>
          <w:rFonts w:cs="Arial"/>
          <w:b/>
        </w:rPr>
        <w:tab/>
      </w:r>
      <w:r>
        <w:rPr>
          <w:rFonts w:cs="Arial"/>
          <w:b/>
        </w:rPr>
        <w:tab/>
      </w:r>
      <w:r>
        <w:rPr>
          <w:rFonts w:cs="Arial"/>
          <w:b/>
        </w:rPr>
        <w:tab/>
      </w:r>
      <w:r>
        <w:rPr>
          <w:rFonts w:cs="Arial"/>
          <w:b/>
        </w:rPr>
        <w:tab/>
      </w:r>
      <w:r w:rsidR="00476F9B">
        <w:rPr>
          <w:rFonts w:cs="Arial"/>
          <w:b/>
        </w:rPr>
        <w:t xml:space="preserve">Víctor Manuel Salcedo Guerrero </w:t>
      </w:r>
    </w:p>
    <w:p w:rsidR="00E725DA" w:rsidRPr="00CA135A" w:rsidRDefault="00E77AAF" w:rsidP="00E725DA">
      <w:pPr>
        <w:pStyle w:val="Sinespaciado"/>
        <w:rPr>
          <w:rFonts w:cs="Arial"/>
        </w:rPr>
      </w:pPr>
      <w:r>
        <w:rPr>
          <w:rFonts w:cs="Arial"/>
        </w:rPr>
        <w:t>Presidente</w:t>
      </w:r>
      <w:r>
        <w:rPr>
          <w:rFonts w:cs="Arial"/>
        </w:rPr>
        <w:tab/>
      </w:r>
      <w:r>
        <w:rPr>
          <w:rFonts w:cs="Arial"/>
        </w:rPr>
        <w:tab/>
      </w:r>
      <w:r w:rsidR="00E725DA" w:rsidRPr="00CA135A">
        <w:rPr>
          <w:rFonts w:cs="Arial"/>
        </w:rPr>
        <w:tab/>
      </w:r>
      <w:r w:rsidR="00E725DA" w:rsidRPr="00CA135A">
        <w:rPr>
          <w:rFonts w:cs="Arial"/>
        </w:rPr>
        <w:tab/>
      </w:r>
      <w:r w:rsidR="00E725DA" w:rsidRPr="00CA135A">
        <w:rPr>
          <w:rFonts w:cs="Arial"/>
        </w:rPr>
        <w:tab/>
      </w:r>
      <w:r w:rsidR="00320AD3">
        <w:rPr>
          <w:rFonts w:cs="Arial"/>
        </w:rPr>
        <w:tab/>
      </w:r>
      <w:r w:rsidR="00320AD3">
        <w:rPr>
          <w:rFonts w:cs="Arial"/>
        </w:rPr>
        <w:tab/>
      </w:r>
      <w:r>
        <w:rPr>
          <w:rFonts w:cs="Arial"/>
        </w:rPr>
        <w:t>Coordinador Ponente</w:t>
      </w:r>
    </w:p>
    <w:p w:rsidR="00E725DA" w:rsidRPr="00CA135A" w:rsidRDefault="00E725DA" w:rsidP="00E725DA">
      <w:pPr>
        <w:pStyle w:val="Sinespaciado"/>
        <w:ind w:left="4950" w:hanging="4950"/>
        <w:rPr>
          <w:rFonts w:cs="Arial"/>
          <w:b/>
        </w:rPr>
      </w:pPr>
    </w:p>
    <w:p w:rsidR="00E725DA" w:rsidRPr="00CA135A" w:rsidRDefault="00E725DA" w:rsidP="00E725DA">
      <w:pPr>
        <w:pBdr>
          <w:top w:val="nil"/>
          <w:left w:val="nil"/>
          <w:bottom w:val="nil"/>
          <w:right w:val="nil"/>
          <w:between w:val="nil"/>
        </w:pBdr>
        <w:spacing w:after="0"/>
        <w:rPr>
          <w:rFonts w:ascii="Arial" w:eastAsia="Arial" w:hAnsi="Arial" w:cs="Arial"/>
          <w:color w:val="000000"/>
        </w:rPr>
      </w:pPr>
    </w:p>
    <w:p w:rsidR="00E725DA" w:rsidRPr="00CA135A" w:rsidRDefault="00E725DA" w:rsidP="00E725DA">
      <w:pPr>
        <w:pBdr>
          <w:top w:val="nil"/>
          <w:left w:val="nil"/>
          <w:bottom w:val="nil"/>
          <w:right w:val="nil"/>
          <w:between w:val="nil"/>
        </w:pBdr>
        <w:spacing w:after="0"/>
        <w:rPr>
          <w:rFonts w:ascii="Arial" w:eastAsia="Arial" w:hAnsi="Arial" w:cs="Arial"/>
          <w:b/>
          <w:color w:val="000000"/>
        </w:rPr>
      </w:pPr>
    </w:p>
    <w:p w:rsidR="00E725DA" w:rsidRPr="00CA135A" w:rsidRDefault="00E725DA" w:rsidP="00E725DA">
      <w:pPr>
        <w:pBdr>
          <w:top w:val="nil"/>
          <w:left w:val="nil"/>
          <w:bottom w:val="nil"/>
          <w:right w:val="nil"/>
          <w:between w:val="nil"/>
        </w:pBdr>
        <w:spacing w:after="0"/>
        <w:rPr>
          <w:rFonts w:ascii="Arial" w:eastAsia="Arial" w:hAnsi="Arial" w:cs="Arial"/>
          <w:b/>
          <w:color w:val="000000"/>
        </w:rPr>
      </w:pPr>
    </w:p>
    <w:p w:rsidR="00E725DA" w:rsidRDefault="00E725DA" w:rsidP="00E725DA">
      <w:pPr>
        <w:pStyle w:val="Sinespaciado"/>
        <w:rPr>
          <w:rFonts w:cs="Arial"/>
          <w:b/>
        </w:rPr>
      </w:pPr>
    </w:p>
    <w:p w:rsidR="00E77AAF" w:rsidRDefault="00E77AAF" w:rsidP="00E77AAF">
      <w:pPr>
        <w:pStyle w:val="Sinespaciado"/>
        <w:jc w:val="center"/>
        <w:rPr>
          <w:rFonts w:cs="Arial"/>
          <w:b/>
        </w:rPr>
      </w:pPr>
      <w:r>
        <w:rPr>
          <w:rFonts w:cs="Arial"/>
          <w:b/>
        </w:rPr>
        <w:t>Ricardo Alfonso Albornoz Barreto</w:t>
      </w:r>
    </w:p>
    <w:p w:rsidR="00E77AAF" w:rsidRPr="00E77AAF" w:rsidRDefault="00E77AAF" w:rsidP="00E77AAF">
      <w:pPr>
        <w:pStyle w:val="Sinespaciado"/>
        <w:jc w:val="center"/>
        <w:rPr>
          <w:rFonts w:cs="Arial"/>
        </w:rPr>
      </w:pPr>
      <w:r>
        <w:rPr>
          <w:rFonts w:cs="Arial"/>
        </w:rPr>
        <w:t>Secretario</w:t>
      </w:r>
    </w:p>
    <w:sectPr w:rsidR="00E77AAF" w:rsidRPr="00E77AAF" w:rsidSect="00476F9B">
      <w:headerReference w:type="default" r:id="rId9"/>
      <w:footerReference w:type="default" r:id="rId10"/>
      <w:type w:val="continuous"/>
      <w:pgSz w:w="12240" w:h="15840" w:code="1"/>
      <w:pgMar w:top="1644" w:right="1247" w:bottom="624" w:left="164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66" w:rsidRDefault="00D07766">
      <w:pPr>
        <w:spacing w:after="0" w:line="240" w:lineRule="auto"/>
      </w:pPr>
      <w:r>
        <w:separator/>
      </w:r>
    </w:p>
  </w:endnote>
  <w:endnote w:type="continuationSeparator" w:id="0">
    <w:p w:rsidR="00D07766" w:rsidRDefault="00D0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1A" w:rsidRPr="008A36E1" w:rsidRDefault="00BA291A">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529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476F9B" w:rsidRPr="00476F9B">
      <w:rPr>
        <w:rFonts w:ascii="Arial" w:hAnsi="Arial" w:cs="Arial"/>
        <w:noProof/>
        <w:color w:val="4F81BD" w:themeColor="accent1"/>
        <w:sz w:val="16"/>
        <w:szCs w:val="16"/>
        <w:lang w:val="es-ES"/>
      </w:rPr>
      <w:t>16</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476F9B" w:rsidRPr="00476F9B">
      <w:rPr>
        <w:rFonts w:ascii="Arial" w:hAnsi="Arial" w:cs="Arial"/>
        <w:noProof/>
        <w:color w:val="4F81BD" w:themeColor="accent1"/>
        <w:sz w:val="16"/>
        <w:szCs w:val="16"/>
        <w:lang w:val="es-ES"/>
      </w:rPr>
      <w:t>16</w:t>
    </w:r>
    <w:r w:rsidRPr="008A36E1">
      <w:rPr>
        <w:rFonts w:ascii="Arial" w:hAnsi="Arial" w:cs="Arial"/>
        <w:color w:val="4F81BD" w:themeColor="accent1"/>
        <w:sz w:val="16"/>
        <w:szCs w:val="16"/>
      </w:rPr>
      <w:fldChar w:fldCharType="end"/>
    </w:r>
  </w:p>
  <w:p w:rsidR="00BA291A" w:rsidRDefault="00BA291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66" w:rsidRDefault="00D07766">
      <w:pPr>
        <w:spacing w:after="0" w:line="240" w:lineRule="auto"/>
      </w:pPr>
      <w:r>
        <w:separator/>
      </w:r>
    </w:p>
  </w:footnote>
  <w:footnote w:type="continuationSeparator" w:id="0">
    <w:p w:rsidR="00D07766" w:rsidRDefault="00D0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1A" w:rsidRDefault="00BA291A">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578"/>
    <w:multiLevelType w:val="hybridMultilevel"/>
    <w:tmpl w:val="FA9836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178C7"/>
    <w:multiLevelType w:val="hybridMultilevel"/>
    <w:tmpl w:val="7B4692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B7D32"/>
    <w:multiLevelType w:val="multilevel"/>
    <w:tmpl w:val="D19271AA"/>
    <w:lvl w:ilvl="0">
      <w:start w:val="3"/>
      <w:numFmt w:val="decimal"/>
      <w:lvlText w:val="%1."/>
      <w:lvlJc w:val="left"/>
      <w:pPr>
        <w:ind w:left="360" w:hanging="360"/>
      </w:pPr>
      <w:rPr>
        <w:rFonts w:hint="default"/>
      </w:rPr>
    </w:lvl>
    <w:lvl w:ilvl="1">
      <w:start w:val="2"/>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5964E6"/>
    <w:multiLevelType w:val="multilevel"/>
    <w:tmpl w:val="717294DC"/>
    <w:lvl w:ilvl="0">
      <w:start w:val="3"/>
      <w:numFmt w:val="decimal"/>
      <w:lvlText w:val="%1."/>
      <w:lvlJc w:val="left"/>
      <w:pPr>
        <w:ind w:left="360" w:hanging="360"/>
      </w:pPr>
      <w:rPr>
        <w:rFonts w:hint="default"/>
      </w:rPr>
    </w:lvl>
    <w:lvl w:ilvl="1">
      <w:start w:val="2"/>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8381A92"/>
    <w:multiLevelType w:val="multilevel"/>
    <w:tmpl w:val="D9A65030"/>
    <w:lvl w:ilvl="0">
      <w:start w:val="1"/>
      <w:numFmt w:val="decimal"/>
      <w:lvlText w:val="%1."/>
      <w:lvlJc w:val="left"/>
      <w:pPr>
        <w:ind w:left="360" w:hanging="360"/>
      </w:p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7F08AA"/>
    <w:multiLevelType w:val="multilevel"/>
    <w:tmpl w:val="AE08DFF2"/>
    <w:lvl w:ilvl="0">
      <w:start w:val="3"/>
      <w:numFmt w:val="decimal"/>
      <w:lvlText w:val="%1."/>
      <w:lvlJc w:val="left"/>
      <w:pPr>
        <w:ind w:left="720" w:hanging="360"/>
      </w:pPr>
    </w:lvl>
    <w:lvl w:ilvl="1">
      <w:start w:val="1"/>
      <w:numFmt w:val="decimal"/>
      <w:lvlText w:val="%2."/>
      <w:lvlJc w:val="left"/>
      <w:pPr>
        <w:ind w:left="36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073B45"/>
    <w:multiLevelType w:val="multilevel"/>
    <w:tmpl w:val="1630B07E"/>
    <w:lvl w:ilvl="0">
      <w:start w:val="3"/>
      <w:numFmt w:val="decimal"/>
      <w:lvlText w:val="%1."/>
      <w:lvlJc w:val="left"/>
      <w:pPr>
        <w:ind w:left="360" w:hanging="360"/>
      </w:pPr>
      <w:rPr>
        <w:rFonts w:hint="default"/>
      </w:rPr>
    </w:lvl>
    <w:lvl w:ilvl="1">
      <w:start w:val="2"/>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8350B8D"/>
    <w:multiLevelType w:val="multilevel"/>
    <w:tmpl w:val="0960E832"/>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8" w15:restartNumberingAfterBreak="0">
    <w:nsid w:val="392034D4"/>
    <w:multiLevelType w:val="multilevel"/>
    <w:tmpl w:val="AF6C6548"/>
    <w:lvl w:ilvl="0">
      <w:start w:val="8"/>
      <w:numFmt w:val="upperRoman"/>
      <w:lvlText w:val="%1."/>
      <w:lvlJc w:val="left"/>
      <w:pPr>
        <w:ind w:left="0" w:firstLine="0"/>
      </w:pPr>
      <w:rPr>
        <w:rFonts w:hint="default"/>
        <w:b/>
        <w:i w:val="0"/>
        <w:sz w:val="22"/>
        <w:szCs w:val="28"/>
        <w:vertAlign w:val="baseline"/>
      </w:rPr>
    </w:lvl>
    <w:lvl w:ilvl="1">
      <w:start w:val="1"/>
      <w:numFmt w:val="decimal"/>
      <w:lvlText w:val="%2."/>
      <w:lvlJc w:val="left"/>
      <w:pPr>
        <w:ind w:left="454" w:hanging="454"/>
      </w:pPr>
      <w:rPr>
        <w:rFonts w:ascii="Arial" w:eastAsia="Arial" w:hAnsi="Arial" w:cs="Arial" w:hint="default"/>
        <w:b w:val="0"/>
        <w:i w:val="0"/>
        <w:sz w:val="18"/>
        <w:szCs w:val="24"/>
        <w:vertAlign w:val="baseline"/>
      </w:rPr>
    </w:lvl>
    <w:lvl w:ilvl="2">
      <w:start w:val="1"/>
      <w:numFmt w:val="bullet"/>
      <w:lvlText w:val="●"/>
      <w:lvlJc w:val="left"/>
      <w:pPr>
        <w:ind w:left="454" w:hanging="454"/>
      </w:pPr>
      <w:rPr>
        <w:rFonts w:ascii="Noto Sans" w:eastAsia="Noto Sans" w:hAnsi="Noto Sans" w:cs="Noto Sans" w:hint="default"/>
        <w:b w:val="0"/>
        <w:i w:val="0"/>
        <w:color w:val="000000"/>
        <w:vertAlign w:val="baseline"/>
      </w:rPr>
    </w:lvl>
    <w:lvl w:ilvl="3">
      <w:start w:val="1"/>
      <w:numFmt w:val="bullet"/>
      <w:lvlText w:val="−"/>
      <w:lvlJc w:val="left"/>
      <w:pPr>
        <w:ind w:left="454" w:hanging="454"/>
      </w:pPr>
      <w:rPr>
        <w:rFonts w:ascii="Noto Sans" w:eastAsia="Noto Sans" w:hAnsi="Noto Sans" w:cs="Noto Sans" w:hint="default"/>
        <w:b w:val="0"/>
        <w:i w:val="0"/>
        <w:color w:val="000000"/>
        <w:vertAlign w:val="baseline"/>
      </w:rPr>
    </w:lvl>
    <w:lvl w:ilvl="4">
      <w:start w:val="1"/>
      <w:numFmt w:val="upperLetter"/>
      <w:lvlText w:val="%5. "/>
      <w:lvlJc w:val="left"/>
      <w:pPr>
        <w:ind w:left="1134" w:hanging="567"/>
      </w:pPr>
      <w:rPr>
        <w:rFonts w:hint="default"/>
        <w:b/>
        <w:i w:val="0"/>
        <w:color w:val="000000"/>
        <w:vertAlign w:val="baseline"/>
      </w:rPr>
    </w:lvl>
    <w:lvl w:ilvl="5">
      <w:start w:val="1"/>
      <w:numFmt w:val="lowerLetter"/>
      <w:lvlText w:val="%6)"/>
      <w:lvlJc w:val="left"/>
      <w:pPr>
        <w:ind w:left="1588" w:hanging="454"/>
      </w:pPr>
      <w:rPr>
        <w:rFonts w:hint="default"/>
        <w:b/>
        <w:i w:val="0"/>
        <w:color w:val="000000"/>
        <w:vertAlign w:val="baseline"/>
      </w:rPr>
    </w:lvl>
    <w:lvl w:ilvl="6">
      <w:start w:val="1"/>
      <w:numFmt w:val="bullet"/>
      <w:lvlText w:val="●"/>
      <w:lvlJc w:val="left"/>
      <w:pPr>
        <w:ind w:left="2155" w:hanging="567"/>
      </w:pPr>
      <w:rPr>
        <w:rFonts w:ascii="Noto Sans" w:eastAsia="Noto Sans" w:hAnsi="Noto Sans" w:cs="Noto Sans" w:hint="default"/>
        <w:color w:val="000000"/>
        <w:vertAlign w:val="baseline"/>
      </w:rPr>
    </w:lvl>
    <w:lvl w:ilvl="7">
      <w:start w:val="1"/>
      <w:numFmt w:val="bullet"/>
      <w:lvlText w:val="−"/>
      <w:lvlJc w:val="left"/>
      <w:pPr>
        <w:ind w:left="2155" w:hanging="567"/>
      </w:pPr>
      <w:rPr>
        <w:rFonts w:ascii="Noto Sans" w:eastAsia="Noto Sans" w:hAnsi="Noto Sans" w:cs="Noto Sans" w:hint="default"/>
        <w:color w:val="000000"/>
        <w:vertAlign w:val="baseline"/>
      </w:rPr>
    </w:lvl>
    <w:lvl w:ilvl="8">
      <w:start w:val="1"/>
      <w:numFmt w:val="decimal"/>
      <w:lvlText w:val="NOTA:"/>
      <w:lvlJc w:val="left"/>
      <w:pPr>
        <w:ind w:left="0" w:firstLine="0"/>
      </w:pPr>
      <w:rPr>
        <w:rFonts w:hint="default"/>
        <w:b/>
        <w:i w:val="0"/>
        <w:vertAlign w:val="baseline"/>
      </w:rPr>
    </w:lvl>
  </w:abstractNum>
  <w:abstractNum w:abstractNumId="19"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540643"/>
    <w:multiLevelType w:val="multilevel"/>
    <w:tmpl w:val="677A3196"/>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497B26AC"/>
    <w:multiLevelType w:val="multilevel"/>
    <w:tmpl w:val="CF54777E"/>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5"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3525B6"/>
    <w:multiLevelType w:val="multilevel"/>
    <w:tmpl w:val="1F14AB14"/>
    <w:lvl w:ilvl="0">
      <w:start w:val="3"/>
      <w:numFmt w:val="decimal"/>
      <w:lvlText w:val="%1."/>
      <w:lvlJc w:val="left"/>
      <w:pPr>
        <w:ind w:left="360" w:hanging="360"/>
      </w:pPr>
      <w:rPr>
        <w:rFonts w:hint="default"/>
      </w:rPr>
    </w:lvl>
    <w:lvl w:ilvl="1">
      <w:start w:val="2"/>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15:restartNumberingAfterBreak="0">
    <w:nsid w:val="66FE78CA"/>
    <w:multiLevelType w:val="multilevel"/>
    <w:tmpl w:val="8806DEA0"/>
    <w:lvl w:ilvl="0">
      <w:start w:val="1"/>
      <w:numFmt w:val="upperRoman"/>
      <w:lvlText w:val="%1."/>
      <w:lvlJc w:val="left"/>
      <w:pPr>
        <w:ind w:left="0" w:firstLine="0"/>
      </w:pPr>
      <w:rPr>
        <w:b/>
        <w:i w:val="0"/>
        <w:sz w:val="22"/>
        <w:szCs w:val="28"/>
        <w:vertAlign w:val="baseline"/>
      </w:rPr>
    </w:lvl>
    <w:lvl w:ilvl="1">
      <w:start w:val="1"/>
      <w:numFmt w:val="decimal"/>
      <w:lvlText w:val="%2."/>
      <w:lvlJc w:val="left"/>
      <w:pPr>
        <w:ind w:left="454" w:hanging="454"/>
      </w:pPr>
      <w:rPr>
        <w:rFonts w:ascii="Arial" w:eastAsia="Arial" w:hAnsi="Arial" w:cs="Arial"/>
        <w:b/>
        <w:i w:val="0"/>
        <w:sz w:val="18"/>
        <w:szCs w:val="24"/>
        <w:vertAlign w:val="baseline"/>
      </w:rPr>
    </w:lvl>
    <w:lvl w:ilvl="2">
      <w:start w:val="1"/>
      <w:numFmt w:val="bullet"/>
      <w:lvlText w:val="●"/>
      <w:lvlJc w:val="left"/>
      <w:pPr>
        <w:ind w:left="454" w:hanging="454"/>
      </w:pPr>
      <w:rPr>
        <w:rFonts w:ascii="Noto Sans" w:eastAsia="Noto Sans" w:hAnsi="Noto Sans" w:cs="Noto Sans"/>
        <w:b w:val="0"/>
        <w:i w:val="0"/>
        <w:color w:val="000000"/>
        <w:vertAlign w:val="baseline"/>
      </w:rPr>
    </w:lvl>
    <w:lvl w:ilvl="3">
      <w:start w:val="1"/>
      <w:numFmt w:val="bullet"/>
      <w:lvlText w:val="−"/>
      <w:lvlJc w:val="left"/>
      <w:pPr>
        <w:ind w:left="454" w:hanging="454"/>
      </w:pPr>
      <w:rPr>
        <w:rFonts w:ascii="Noto Sans" w:eastAsia="Noto Sans" w:hAnsi="Noto Sans" w:cs="Noto San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w:eastAsia="Noto Sans" w:hAnsi="Noto Sans" w:cs="Noto Sans"/>
        <w:color w:val="000000"/>
        <w:vertAlign w:val="baseline"/>
      </w:rPr>
    </w:lvl>
    <w:lvl w:ilvl="7">
      <w:start w:val="1"/>
      <w:numFmt w:val="bullet"/>
      <w:lvlText w:val="−"/>
      <w:lvlJc w:val="left"/>
      <w:pPr>
        <w:ind w:left="2155" w:hanging="567"/>
      </w:pPr>
      <w:rPr>
        <w:rFonts w:ascii="Noto Sans" w:eastAsia="Noto Sans" w:hAnsi="Noto Sans" w:cs="Noto Sans"/>
        <w:color w:val="000000"/>
        <w:vertAlign w:val="baseline"/>
      </w:rPr>
    </w:lvl>
    <w:lvl w:ilvl="8">
      <w:start w:val="1"/>
      <w:numFmt w:val="decimal"/>
      <w:lvlText w:val="NOTA:"/>
      <w:lvlJc w:val="left"/>
      <w:pPr>
        <w:ind w:left="0" w:firstLine="0"/>
      </w:pPr>
      <w:rPr>
        <w:b/>
        <w:i w:val="0"/>
        <w:vertAlign w:val="baseline"/>
      </w:rPr>
    </w:lvl>
  </w:abstractNum>
  <w:abstractNum w:abstractNumId="2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221B9E"/>
    <w:multiLevelType w:val="multilevel"/>
    <w:tmpl w:val="C5C23F2C"/>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29"/>
  </w:num>
  <w:num w:numId="5">
    <w:abstractNumId w:val="15"/>
  </w:num>
  <w:num w:numId="6">
    <w:abstractNumId w:val="19"/>
  </w:num>
  <w:num w:numId="7">
    <w:abstractNumId w:val="4"/>
  </w:num>
  <w:num w:numId="8">
    <w:abstractNumId w:val="13"/>
  </w:num>
  <w:num w:numId="9">
    <w:abstractNumId w:val="34"/>
  </w:num>
  <w:num w:numId="10">
    <w:abstractNumId w:val="21"/>
  </w:num>
  <w:num w:numId="11">
    <w:abstractNumId w:val="6"/>
  </w:num>
  <w:num w:numId="12">
    <w:abstractNumId w:val="35"/>
  </w:num>
  <w:num w:numId="13">
    <w:abstractNumId w:val="30"/>
  </w:num>
  <w:num w:numId="14">
    <w:abstractNumId w:val="33"/>
  </w:num>
  <w:num w:numId="15">
    <w:abstractNumId w:val="26"/>
  </w:num>
  <w:num w:numId="16">
    <w:abstractNumId w:val="11"/>
  </w:num>
  <w:num w:numId="17">
    <w:abstractNumId w:val="22"/>
  </w:num>
  <w:num w:numId="18">
    <w:abstractNumId w:val="7"/>
  </w:num>
  <w:num w:numId="19">
    <w:abstractNumId w:val="20"/>
  </w:num>
  <w:num w:numId="20">
    <w:abstractNumId w:val="36"/>
  </w:num>
  <w:num w:numId="21">
    <w:abstractNumId w:val="31"/>
  </w:num>
  <w:num w:numId="22">
    <w:abstractNumId w:val="2"/>
  </w:num>
  <w:num w:numId="23">
    <w:abstractNumId w:val="25"/>
  </w:num>
  <w:num w:numId="24">
    <w:abstractNumId w:val="10"/>
  </w:num>
  <w:num w:numId="25">
    <w:abstractNumId w:val="28"/>
  </w:num>
  <w:num w:numId="26">
    <w:abstractNumId w:val="12"/>
  </w:num>
  <w:num w:numId="27">
    <w:abstractNumId w:val="8"/>
  </w:num>
  <w:num w:numId="28">
    <w:abstractNumId w:val="18"/>
  </w:num>
  <w:num w:numId="29">
    <w:abstractNumId w:val="27"/>
  </w:num>
  <w:num w:numId="30">
    <w:abstractNumId w:val="14"/>
  </w:num>
  <w:num w:numId="31">
    <w:abstractNumId w:val="3"/>
  </w:num>
  <w:num w:numId="32">
    <w:abstractNumId w:val="23"/>
  </w:num>
  <w:num w:numId="33">
    <w:abstractNumId w:val="24"/>
  </w:num>
  <w:num w:numId="34">
    <w:abstractNumId w:val="32"/>
  </w:num>
  <w:num w:numId="35">
    <w:abstractNumId w:val="17"/>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082C"/>
    <w:rsid w:val="00004D26"/>
    <w:rsid w:val="000218A0"/>
    <w:rsid w:val="0003200C"/>
    <w:rsid w:val="00035A12"/>
    <w:rsid w:val="000740E0"/>
    <w:rsid w:val="000D4049"/>
    <w:rsid w:val="000D59FE"/>
    <w:rsid w:val="000F3249"/>
    <w:rsid w:val="000F3F41"/>
    <w:rsid w:val="00102AC9"/>
    <w:rsid w:val="00106067"/>
    <w:rsid w:val="001303C3"/>
    <w:rsid w:val="00134E23"/>
    <w:rsid w:val="00141A7E"/>
    <w:rsid w:val="00145732"/>
    <w:rsid w:val="001826C3"/>
    <w:rsid w:val="00193E1C"/>
    <w:rsid w:val="001B1C28"/>
    <w:rsid w:val="001B6E7B"/>
    <w:rsid w:val="001C10AB"/>
    <w:rsid w:val="001C6DF6"/>
    <w:rsid w:val="001F7A2A"/>
    <w:rsid w:val="0021638C"/>
    <w:rsid w:val="00217B1E"/>
    <w:rsid w:val="00227978"/>
    <w:rsid w:val="00245986"/>
    <w:rsid w:val="00273C01"/>
    <w:rsid w:val="00290644"/>
    <w:rsid w:val="002A1BAF"/>
    <w:rsid w:val="002C21DA"/>
    <w:rsid w:val="002E6C1D"/>
    <w:rsid w:val="00320AD3"/>
    <w:rsid w:val="00330383"/>
    <w:rsid w:val="00332B24"/>
    <w:rsid w:val="00344B4D"/>
    <w:rsid w:val="00375224"/>
    <w:rsid w:val="00392FE1"/>
    <w:rsid w:val="003B3F8A"/>
    <w:rsid w:val="003C3541"/>
    <w:rsid w:val="003C5D20"/>
    <w:rsid w:val="003D08DE"/>
    <w:rsid w:val="003D3A2A"/>
    <w:rsid w:val="003E76F9"/>
    <w:rsid w:val="00401837"/>
    <w:rsid w:val="00460DB4"/>
    <w:rsid w:val="00476F9B"/>
    <w:rsid w:val="00484475"/>
    <w:rsid w:val="0049721E"/>
    <w:rsid w:val="004B0124"/>
    <w:rsid w:val="004D631D"/>
    <w:rsid w:val="004F0BC8"/>
    <w:rsid w:val="005004BD"/>
    <w:rsid w:val="00523CF6"/>
    <w:rsid w:val="00533F5F"/>
    <w:rsid w:val="00543C61"/>
    <w:rsid w:val="00545AF9"/>
    <w:rsid w:val="0057061D"/>
    <w:rsid w:val="00584583"/>
    <w:rsid w:val="005970FF"/>
    <w:rsid w:val="005B79B2"/>
    <w:rsid w:val="005E14F9"/>
    <w:rsid w:val="006020FC"/>
    <w:rsid w:val="006079BE"/>
    <w:rsid w:val="00644D12"/>
    <w:rsid w:val="00645D96"/>
    <w:rsid w:val="0066551C"/>
    <w:rsid w:val="00676A02"/>
    <w:rsid w:val="006A6E00"/>
    <w:rsid w:val="006A6E52"/>
    <w:rsid w:val="006D531F"/>
    <w:rsid w:val="006E594C"/>
    <w:rsid w:val="00703BB5"/>
    <w:rsid w:val="00722B7D"/>
    <w:rsid w:val="00751A35"/>
    <w:rsid w:val="00767847"/>
    <w:rsid w:val="00780935"/>
    <w:rsid w:val="00793F4D"/>
    <w:rsid w:val="007D2959"/>
    <w:rsid w:val="007D3C92"/>
    <w:rsid w:val="007D57EC"/>
    <w:rsid w:val="007F0D11"/>
    <w:rsid w:val="0080316C"/>
    <w:rsid w:val="0083265E"/>
    <w:rsid w:val="00856BE4"/>
    <w:rsid w:val="00874E4E"/>
    <w:rsid w:val="008958A0"/>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745AA"/>
    <w:rsid w:val="00AA5167"/>
    <w:rsid w:val="00AC09C4"/>
    <w:rsid w:val="00AC2952"/>
    <w:rsid w:val="00AF4493"/>
    <w:rsid w:val="00AF47C1"/>
    <w:rsid w:val="00B1262D"/>
    <w:rsid w:val="00B31264"/>
    <w:rsid w:val="00B4204B"/>
    <w:rsid w:val="00B47081"/>
    <w:rsid w:val="00B57363"/>
    <w:rsid w:val="00B61831"/>
    <w:rsid w:val="00B860A0"/>
    <w:rsid w:val="00BA2504"/>
    <w:rsid w:val="00BA291A"/>
    <w:rsid w:val="00BA6354"/>
    <w:rsid w:val="00BF038C"/>
    <w:rsid w:val="00BF32C7"/>
    <w:rsid w:val="00BF5872"/>
    <w:rsid w:val="00BF5DE4"/>
    <w:rsid w:val="00C04298"/>
    <w:rsid w:val="00C0783C"/>
    <w:rsid w:val="00C10A0F"/>
    <w:rsid w:val="00C24F1B"/>
    <w:rsid w:val="00C25E24"/>
    <w:rsid w:val="00C64587"/>
    <w:rsid w:val="00C85EE9"/>
    <w:rsid w:val="00CA7A0C"/>
    <w:rsid w:val="00D07766"/>
    <w:rsid w:val="00D16302"/>
    <w:rsid w:val="00D410FE"/>
    <w:rsid w:val="00D65C9D"/>
    <w:rsid w:val="00D71148"/>
    <w:rsid w:val="00D7787B"/>
    <w:rsid w:val="00DC1FF5"/>
    <w:rsid w:val="00E02D4A"/>
    <w:rsid w:val="00E2082D"/>
    <w:rsid w:val="00E27292"/>
    <w:rsid w:val="00E725DA"/>
    <w:rsid w:val="00E77AAF"/>
    <w:rsid w:val="00EB3579"/>
    <w:rsid w:val="00ED4980"/>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D34C"/>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A08DD0-C6DE-44EF-AEE1-29A4CE58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7109</Words>
  <Characters>39102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13</cp:revision>
  <cp:lastPrinted>2025-05-13T20:15:00Z</cp:lastPrinted>
  <dcterms:created xsi:type="dcterms:W3CDTF">2025-05-13T22:44:00Z</dcterms:created>
  <dcterms:modified xsi:type="dcterms:W3CDTF">2025-05-13T23:27:00Z</dcterms:modified>
</cp:coreProperties>
</file>